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D7" w:rsidRDefault="000B43D7" w:rsidP="000B43D7">
      <w:pPr>
        <w:ind w:right="-7"/>
        <w:jc w:val="both"/>
        <w:rPr>
          <w:b/>
        </w:rPr>
      </w:pPr>
    </w:p>
    <w:p w:rsidR="000B43D7" w:rsidRDefault="000B43D7" w:rsidP="000B43D7">
      <w:pPr>
        <w:ind w:right="-7"/>
        <w:jc w:val="both"/>
        <w:rPr>
          <w:b/>
        </w:rPr>
      </w:pPr>
    </w:p>
    <w:p w:rsidR="000B43D7" w:rsidRDefault="000B43D7" w:rsidP="000B43D7">
      <w:pPr>
        <w:spacing w:after="160"/>
        <w:jc w:val="center"/>
        <w:rPr>
          <w:b/>
          <w:sz w:val="28"/>
          <w:szCs w:val="28"/>
          <w:u w:val="single"/>
          <w:lang w:eastAsia="en-US"/>
        </w:rPr>
      </w:pPr>
      <w:r w:rsidRPr="000B43D7">
        <w:rPr>
          <w:b/>
          <w:sz w:val="28"/>
          <w:szCs w:val="28"/>
          <w:u w:val="single"/>
          <w:lang w:eastAsia="en-US"/>
        </w:rPr>
        <w:t xml:space="preserve">Раздел </w:t>
      </w:r>
      <w:r>
        <w:rPr>
          <w:b/>
          <w:sz w:val="28"/>
          <w:szCs w:val="28"/>
          <w:u w:val="single"/>
          <w:lang w:eastAsia="en-US"/>
        </w:rPr>
        <w:t>1</w:t>
      </w:r>
    </w:p>
    <w:p w:rsidR="000B43D7" w:rsidRPr="000B43D7" w:rsidRDefault="002C4706" w:rsidP="000B43D7">
      <w:pPr>
        <w:spacing w:after="160"/>
        <w:jc w:val="center"/>
        <w:rPr>
          <w:b/>
          <w:bCs/>
          <w:lang w:eastAsia="en-US"/>
        </w:rPr>
      </w:pPr>
      <w:r>
        <w:rPr>
          <w:b/>
          <w:sz w:val="28"/>
          <w:szCs w:val="28"/>
          <w:lang w:eastAsia="en-US"/>
        </w:rPr>
        <w:t>ТЕХНИЧЕСКА СПЕЦИФИКАЦИЯ</w:t>
      </w:r>
    </w:p>
    <w:p w:rsidR="000B43D7" w:rsidRDefault="000B43D7" w:rsidP="000B43D7">
      <w:pPr>
        <w:ind w:right="-7"/>
        <w:jc w:val="both"/>
        <w:rPr>
          <w:b/>
        </w:rPr>
      </w:pPr>
    </w:p>
    <w:p w:rsidR="000B43D7" w:rsidRDefault="000B43D7" w:rsidP="000B43D7">
      <w:pPr>
        <w:ind w:right="-7"/>
        <w:jc w:val="both"/>
        <w:rPr>
          <w:b/>
        </w:rPr>
      </w:pPr>
    </w:p>
    <w:p w:rsidR="000B43D7" w:rsidRDefault="000B43D7" w:rsidP="000B43D7">
      <w:pPr>
        <w:ind w:right="-7"/>
        <w:jc w:val="both"/>
        <w:rPr>
          <w:b/>
        </w:rPr>
      </w:pPr>
    </w:p>
    <w:p w:rsidR="000B43D7" w:rsidRPr="004F04C6" w:rsidRDefault="000B43D7" w:rsidP="004F04C6">
      <w:pPr>
        <w:pStyle w:val="aa"/>
        <w:numPr>
          <w:ilvl w:val="0"/>
          <w:numId w:val="4"/>
        </w:numPr>
        <w:spacing w:line="276" w:lineRule="auto"/>
        <w:ind w:left="0" w:right="-7" w:firstLine="0"/>
        <w:jc w:val="both"/>
        <w:rPr>
          <w:bCs/>
          <w:iCs/>
          <w:color w:val="000000"/>
          <w:shd w:val="clear" w:color="auto" w:fill="FFFFFF"/>
        </w:rPr>
      </w:pPr>
      <w:r w:rsidRPr="004F04C6">
        <w:rPr>
          <w:b/>
        </w:rPr>
        <w:t xml:space="preserve">Наименование на обекта на поръчката: </w:t>
      </w:r>
      <w:r w:rsidR="004F04C6" w:rsidRPr="004F04C6">
        <w:rPr>
          <w:color w:val="000000"/>
          <w:shd w:val="clear" w:color="auto" w:fill="FFFFFF"/>
        </w:rPr>
        <w:t>„</w:t>
      </w:r>
      <w:r w:rsidR="004F04C6" w:rsidRPr="004F04C6">
        <w:rPr>
          <w:bCs/>
          <w:iCs/>
          <w:color w:val="000000"/>
          <w:shd w:val="clear" w:color="auto" w:fill="FFFFFF"/>
        </w:rPr>
        <w:t>Благоустрояване на ж.к.”ОПТИКОЕЛЕКТРОН” II, кв.145, гр. Панагюрище” - ЕТАП I</w:t>
      </w:r>
      <w:r w:rsidR="00F408F9">
        <w:rPr>
          <w:bCs/>
          <w:iCs/>
          <w:color w:val="000000"/>
          <w:shd w:val="clear" w:color="auto" w:fill="FFFFFF"/>
          <w:lang w:val="en-US"/>
        </w:rPr>
        <w:t>I</w:t>
      </w:r>
    </w:p>
    <w:p w:rsidR="004F04C6" w:rsidRPr="004F04C6" w:rsidRDefault="004F04C6" w:rsidP="004F04C6">
      <w:pPr>
        <w:spacing w:line="276" w:lineRule="auto"/>
        <w:ind w:left="360" w:right="-7"/>
        <w:jc w:val="both"/>
        <w:rPr>
          <w:b/>
          <w:sz w:val="28"/>
          <w:szCs w:val="28"/>
        </w:rPr>
      </w:pPr>
    </w:p>
    <w:p w:rsidR="000B43D7" w:rsidRPr="00406C80" w:rsidRDefault="000B43D7" w:rsidP="000E65C3">
      <w:pPr>
        <w:spacing w:line="276" w:lineRule="auto"/>
        <w:ind w:right="-7"/>
        <w:jc w:val="both"/>
        <w:rPr>
          <w:b/>
        </w:rPr>
      </w:pPr>
      <w:r w:rsidRPr="00406C80">
        <w:rPr>
          <w:b/>
        </w:rPr>
        <w:t>2.</w:t>
      </w:r>
      <w:r w:rsidRPr="00406C80">
        <w:rPr>
          <w:b/>
        </w:rPr>
        <w:tab/>
        <w:t>Оп</w:t>
      </w:r>
      <w:r>
        <w:rPr>
          <w:b/>
        </w:rPr>
        <w:t>исание на предмета на поръчката</w:t>
      </w:r>
    </w:p>
    <w:p w:rsidR="000B43D7" w:rsidRDefault="000B43D7" w:rsidP="000E65C3">
      <w:pPr>
        <w:spacing w:line="276" w:lineRule="auto"/>
        <w:ind w:right="-7"/>
        <w:jc w:val="both"/>
        <w:rPr>
          <w:b/>
          <w:sz w:val="28"/>
          <w:szCs w:val="28"/>
        </w:rPr>
      </w:pPr>
    </w:p>
    <w:p w:rsidR="00F408F9" w:rsidRPr="00F408F9" w:rsidRDefault="00F408F9" w:rsidP="00CB2A57">
      <w:pPr>
        <w:pStyle w:val="Style13"/>
        <w:widowControl/>
        <w:spacing w:before="18" w:line="276" w:lineRule="auto"/>
        <w:ind w:firstLine="688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Предмет на настоящата поръчка е изпълнение на СМР по </w:t>
      </w:r>
      <w:r w:rsidRPr="00F408F9">
        <w:rPr>
          <w:rFonts w:ascii="Times New Roman" w:hAnsi="Times New Roman"/>
          <w:bCs/>
          <w:iCs/>
          <w:color w:val="000000"/>
        </w:rPr>
        <w:t>Благоустрояване на ж.к.”ОПТИКОЕЛЕКТРОН” II, кв.145, гр. Панагюрище” - ЕТАП I</w:t>
      </w:r>
      <w:r w:rsidRPr="00F408F9">
        <w:rPr>
          <w:rFonts w:ascii="Times New Roman" w:hAnsi="Times New Roman"/>
          <w:bCs/>
          <w:iCs/>
          <w:color w:val="000000"/>
          <w:lang w:val="en-US"/>
        </w:rPr>
        <w:t>I</w:t>
      </w:r>
      <w:r>
        <w:rPr>
          <w:rFonts w:ascii="Times New Roman" w:hAnsi="Times New Roman"/>
          <w:bCs/>
          <w:iCs/>
          <w:color w:val="000000"/>
        </w:rPr>
        <w:t>.</w:t>
      </w:r>
    </w:p>
    <w:p w:rsidR="000B43D7" w:rsidRDefault="000B43D7" w:rsidP="00CB2A57">
      <w:pPr>
        <w:pStyle w:val="Style13"/>
        <w:widowControl/>
        <w:spacing w:before="18" w:line="276" w:lineRule="auto"/>
        <w:ind w:firstLine="688"/>
        <w:rPr>
          <w:rFonts w:ascii="Times New Roman" w:hAnsi="Times New Roman"/>
          <w:bCs/>
          <w:iCs/>
          <w:color w:val="000000"/>
          <w:shd w:val="clear" w:color="auto" w:fill="FFFFFF"/>
        </w:rPr>
      </w:pPr>
      <w:r w:rsidRPr="00DF6DC6">
        <w:rPr>
          <w:rStyle w:val="FontStyle37"/>
          <w:sz w:val="24"/>
          <w:szCs w:val="24"/>
        </w:rPr>
        <w:t xml:space="preserve">За обекта има разработен </w:t>
      </w:r>
      <w:r w:rsidR="004F04C6">
        <w:rPr>
          <w:rStyle w:val="FontStyle37"/>
          <w:sz w:val="24"/>
          <w:szCs w:val="24"/>
        </w:rPr>
        <w:t xml:space="preserve">инвестиционен проект във фаза „Работен“. Работния проект обхваща цялостното благоустрояване на </w:t>
      </w:r>
      <w:r w:rsidR="004F04C6" w:rsidRPr="004F04C6">
        <w:rPr>
          <w:rFonts w:ascii="Times New Roman" w:hAnsi="Times New Roman"/>
          <w:bCs/>
          <w:iCs/>
          <w:color w:val="000000"/>
          <w:shd w:val="clear" w:color="auto" w:fill="FFFFFF"/>
        </w:rPr>
        <w:t>ж.к.”ОПТИКОЕЛЕКТРОН” II</w:t>
      </w:r>
      <w:r w:rsidR="004F04C6">
        <w:rPr>
          <w:rFonts w:ascii="Times New Roman" w:hAnsi="Times New Roman"/>
          <w:bCs/>
          <w:iCs/>
          <w:color w:val="000000"/>
          <w:shd w:val="clear" w:color="auto" w:fill="FFFFFF"/>
        </w:rPr>
        <w:t>.</w:t>
      </w:r>
    </w:p>
    <w:p w:rsidR="004F04C6" w:rsidRPr="004F04C6" w:rsidRDefault="004F04C6" w:rsidP="00CB2A57">
      <w:pPr>
        <w:pStyle w:val="Style13"/>
        <w:widowControl/>
        <w:spacing w:before="18" w:line="276" w:lineRule="auto"/>
        <w:ind w:firstLine="688"/>
        <w:rPr>
          <w:rFonts w:ascii="Times New Roman" w:hAnsi="Times New Roman"/>
        </w:rPr>
      </w:pPr>
      <w:r>
        <w:rPr>
          <w:rFonts w:ascii="Times New Roman" w:hAnsi="Times New Roman"/>
        </w:rPr>
        <w:t>Работния проект е неразделна част от документацията.</w:t>
      </w:r>
    </w:p>
    <w:p w:rsidR="000B43D7" w:rsidRDefault="000B43D7" w:rsidP="000E65C3">
      <w:pPr>
        <w:autoSpaceDE w:val="0"/>
        <w:autoSpaceDN w:val="0"/>
        <w:adjustRightInd w:val="0"/>
        <w:spacing w:line="276" w:lineRule="auto"/>
        <w:ind w:firstLine="680"/>
        <w:jc w:val="both"/>
        <w:rPr>
          <w:color w:val="000000"/>
        </w:rPr>
      </w:pPr>
    </w:p>
    <w:p w:rsidR="000B43D7" w:rsidRPr="00CA626C" w:rsidRDefault="000B43D7" w:rsidP="000E65C3">
      <w:pPr>
        <w:tabs>
          <w:tab w:val="left" w:pos="0"/>
          <w:tab w:val="left" w:pos="180"/>
          <w:tab w:val="left" w:pos="360"/>
        </w:tabs>
        <w:autoSpaceDE w:val="0"/>
        <w:autoSpaceDN w:val="0"/>
        <w:adjustRightInd w:val="0"/>
        <w:spacing w:line="276" w:lineRule="auto"/>
        <w:ind w:right="-7"/>
        <w:jc w:val="both"/>
        <w:rPr>
          <w:b/>
        </w:rPr>
      </w:pPr>
      <w:r w:rsidRPr="00CA626C">
        <w:rPr>
          <w:b/>
        </w:rPr>
        <w:t>2.2. Описание на видове работи.</w:t>
      </w:r>
    </w:p>
    <w:p w:rsidR="000B43D7" w:rsidRDefault="000B43D7" w:rsidP="000E65C3">
      <w:pPr>
        <w:tabs>
          <w:tab w:val="left" w:pos="0"/>
          <w:tab w:val="left" w:pos="180"/>
          <w:tab w:val="left" w:pos="360"/>
        </w:tabs>
        <w:autoSpaceDE w:val="0"/>
        <w:autoSpaceDN w:val="0"/>
        <w:adjustRightInd w:val="0"/>
        <w:spacing w:line="276" w:lineRule="auto"/>
        <w:ind w:right="-7"/>
        <w:jc w:val="both"/>
      </w:pPr>
    </w:p>
    <w:p w:rsidR="00F408F9" w:rsidRPr="004F04C6" w:rsidRDefault="00F408F9" w:rsidP="00F408F9">
      <w:pPr>
        <w:pStyle w:val="Style13"/>
        <w:widowControl/>
        <w:spacing w:before="18" w:line="276" w:lineRule="auto"/>
        <w:ind w:firstLine="688"/>
        <w:rPr>
          <w:rFonts w:ascii="Times New Roman" w:hAnsi="Times New Roman"/>
          <w:bCs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Cs/>
          <w:color w:val="000000"/>
          <w:shd w:val="clear" w:color="auto" w:fill="FFFFFF"/>
        </w:rPr>
        <w:t xml:space="preserve">Настоящата обществена поръчка обхваща видове СМР от проекта по </w:t>
      </w:r>
      <w:r w:rsidRPr="004F04C6">
        <w:rPr>
          <w:rFonts w:ascii="Times New Roman" w:hAnsi="Times New Roman"/>
          <w:color w:val="000000"/>
          <w:shd w:val="clear" w:color="auto" w:fill="FFFFFF"/>
        </w:rPr>
        <w:t xml:space="preserve">следните части: </w:t>
      </w:r>
      <w:r>
        <w:rPr>
          <w:rFonts w:ascii="Times New Roman" w:hAnsi="Times New Roman"/>
          <w:color w:val="000000"/>
          <w:shd w:val="clear" w:color="auto" w:fill="FFFFFF"/>
        </w:rPr>
        <w:t xml:space="preserve">Вертикална планировка </w:t>
      </w:r>
      <w:r w:rsidRPr="004F04C6">
        <w:rPr>
          <w:rFonts w:ascii="Times New Roman" w:hAnsi="Times New Roman"/>
          <w:color w:val="000000"/>
          <w:shd w:val="clear" w:color="auto" w:fill="FFFFFF"/>
        </w:rPr>
        <w:t>и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4F04C6">
        <w:rPr>
          <w:rFonts w:ascii="Times New Roman" w:hAnsi="Times New Roman"/>
          <w:color w:val="000000"/>
          <w:shd w:val="clear" w:color="auto" w:fill="FFFFFF"/>
        </w:rPr>
        <w:t>от част Архитектура</w:t>
      </w:r>
      <w:r>
        <w:rPr>
          <w:rFonts w:ascii="Times New Roman" w:hAnsi="Times New Roman"/>
          <w:color w:val="000000"/>
          <w:shd w:val="clear" w:color="auto" w:fill="FFFFFF"/>
        </w:rPr>
        <w:t xml:space="preserve"> – паркови мебели, детски площадки и фитнес, подпорни стени, пясъчник, стълбища, посочени в КСС към документацията. </w:t>
      </w:r>
    </w:p>
    <w:p w:rsidR="000B43D7" w:rsidRDefault="000B43D7" w:rsidP="000E65C3">
      <w:pPr>
        <w:spacing w:line="276" w:lineRule="auto"/>
        <w:ind w:right="-7" w:firstLine="600"/>
        <w:jc w:val="both"/>
        <w:rPr>
          <w:b/>
        </w:rPr>
      </w:pPr>
    </w:p>
    <w:p w:rsidR="000B43D7" w:rsidRPr="00CA626C" w:rsidRDefault="000B43D7" w:rsidP="000E65C3">
      <w:pPr>
        <w:numPr>
          <w:ilvl w:val="0"/>
          <w:numId w:val="2"/>
        </w:numPr>
        <w:spacing w:line="276" w:lineRule="auto"/>
        <w:ind w:right="-7"/>
        <w:jc w:val="both"/>
      </w:pPr>
      <w:r w:rsidRPr="00CA626C">
        <w:rPr>
          <w:b/>
          <w:bCs/>
          <w:color w:val="000000"/>
        </w:rPr>
        <w:t>Изисквания към изпълнението на строителството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line="276" w:lineRule="auto"/>
        <w:rPr>
          <w:rFonts w:eastAsia="Calibri"/>
          <w:b/>
          <w:bCs/>
        </w:rPr>
      </w:pPr>
      <w:bookmarkStart w:id="0" w:name="_Toc409109029"/>
    </w:p>
    <w:p w:rsidR="000B43D7" w:rsidRPr="00CA626C" w:rsidRDefault="000B43D7" w:rsidP="000E65C3">
      <w:pPr>
        <w:tabs>
          <w:tab w:val="left" w:pos="-600"/>
          <w:tab w:val="left" w:pos="-567"/>
        </w:tabs>
        <w:spacing w:line="276" w:lineRule="auto"/>
        <w:rPr>
          <w:rFonts w:eastAsia="Calibri"/>
          <w:b/>
          <w:bCs/>
          <w:i/>
        </w:rPr>
      </w:pPr>
      <w:r w:rsidRPr="00CA626C">
        <w:rPr>
          <w:rFonts w:eastAsia="Calibri"/>
          <w:b/>
          <w:bCs/>
          <w:i/>
        </w:rPr>
        <w:t>Общи и специфични изисквания към строителните продукти</w:t>
      </w:r>
      <w:bookmarkEnd w:id="0"/>
      <w:r w:rsidRPr="00CA626C">
        <w:rPr>
          <w:rFonts w:eastAsia="Calibri"/>
          <w:b/>
          <w:bCs/>
          <w:i/>
        </w:rPr>
        <w:t>.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</w:rPr>
      </w:pPr>
      <w:r w:rsidRPr="00CA626C">
        <w:rPr>
          <w:rFonts w:eastAsia="Calibri"/>
        </w:rPr>
        <w:t>Строителните продукти, предназначени за трайно влагане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употреба. Характеристиките им трябва да са подходящи за вграждане, монтиране, поставяне или инсталиране при проектиране на сградите и техните обновявания, ремонти и реконструкции.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  <w:u w:val="single"/>
        </w:rPr>
      </w:pPr>
      <w:r w:rsidRPr="00CA626C">
        <w:rPr>
          <w:rFonts w:eastAsia="Calibri"/>
          <w:u w:val="single"/>
        </w:rPr>
        <w:t>По смисъла на Регламент № 305:</w:t>
      </w:r>
    </w:p>
    <w:p w:rsidR="000B43D7" w:rsidRPr="00CA626C" w:rsidRDefault="000B43D7" w:rsidP="000E65C3">
      <w:pPr>
        <w:numPr>
          <w:ilvl w:val="0"/>
          <w:numId w:val="3"/>
        </w:numPr>
        <w:tabs>
          <w:tab w:val="left" w:pos="-600"/>
          <w:tab w:val="left" w:pos="-567"/>
        </w:tabs>
        <w:spacing w:after="120" w:line="276" w:lineRule="auto"/>
        <w:ind w:firstLine="33"/>
        <w:jc w:val="both"/>
        <w:rPr>
          <w:rFonts w:eastAsia="Calibri"/>
        </w:rPr>
      </w:pPr>
      <w:r w:rsidRPr="00CA626C">
        <w:rPr>
          <w:rFonts w:eastAsia="Calibri"/>
        </w:rPr>
        <w:t>„</w:t>
      </w:r>
      <w:r w:rsidRPr="00CA626C">
        <w:rPr>
          <w:rFonts w:eastAsia="Calibri"/>
          <w:i/>
          <w:iCs/>
        </w:rPr>
        <w:t>строителен продукт</w:t>
      </w:r>
      <w:r w:rsidRPr="00CA626C">
        <w:rPr>
          <w:rFonts w:eastAsia="Calibri"/>
        </w:rPr>
        <w:t xml:space="preserve">“ означава всеки продукт или комплект, който е произведен и пуснат на пазара за трайно влагане в строежи или в части от тях и </w:t>
      </w:r>
      <w:r w:rsidRPr="00CA626C">
        <w:rPr>
          <w:rFonts w:eastAsia="Calibri"/>
        </w:rPr>
        <w:lastRenderedPageBreak/>
        <w:t xml:space="preserve">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строежите; </w:t>
      </w:r>
    </w:p>
    <w:p w:rsidR="000B43D7" w:rsidRPr="00CA626C" w:rsidRDefault="000B43D7" w:rsidP="000E65C3">
      <w:pPr>
        <w:numPr>
          <w:ilvl w:val="0"/>
          <w:numId w:val="3"/>
        </w:numPr>
        <w:tabs>
          <w:tab w:val="left" w:pos="-600"/>
          <w:tab w:val="left" w:pos="-567"/>
        </w:tabs>
        <w:spacing w:after="120" w:line="276" w:lineRule="auto"/>
        <w:ind w:firstLine="33"/>
        <w:jc w:val="both"/>
        <w:rPr>
          <w:rFonts w:eastAsia="Calibri"/>
        </w:rPr>
      </w:pPr>
      <w:r w:rsidRPr="00CA626C">
        <w:rPr>
          <w:rFonts w:eastAsia="Calibri"/>
        </w:rPr>
        <w:t>„</w:t>
      </w:r>
      <w:r w:rsidRPr="00CA626C">
        <w:rPr>
          <w:rFonts w:eastAsia="Calibri"/>
          <w:i/>
          <w:iCs/>
        </w:rPr>
        <w:t>комплект</w:t>
      </w:r>
      <w:r w:rsidRPr="00CA626C">
        <w:rPr>
          <w:rFonts w:eastAsia="Calibri"/>
        </w:rPr>
        <w:t>“ означава строителен продукт, пуснат на пазара от един-единствен производител, под формата на набор от най-малко два отделни компонента, които трябва да бъдат сглобени, за да бъдат вложени в строежите;</w:t>
      </w:r>
    </w:p>
    <w:p w:rsidR="000B43D7" w:rsidRPr="00CA626C" w:rsidRDefault="000B43D7" w:rsidP="000E65C3">
      <w:pPr>
        <w:numPr>
          <w:ilvl w:val="0"/>
          <w:numId w:val="3"/>
        </w:numPr>
        <w:tabs>
          <w:tab w:val="left" w:pos="-600"/>
          <w:tab w:val="left" w:pos="-567"/>
        </w:tabs>
        <w:spacing w:after="120" w:line="276" w:lineRule="auto"/>
        <w:ind w:firstLine="33"/>
        <w:jc w:val="both"/>
        <w:rPr>
          <w:rFonts w:eastAsia="Calibri"/>
        </w:rPr>
      </w:pPr>
      <w:r w:rsidRPr="00CA626C">
        <w:rPr>
          <w:rFonts w:eastAsia="Calibri"/>
        </w:rPr>
        <w:t>„</w:t>
      </w:r>
      <w:r w:rsidRPr="00CA626C">
        <w:rPr>
          <w:rFonts w:eastAsia="Calibri"/>
          <w:i/>
          <w:iCs/>
        </w:rPr>
        <w:t>съществени характеристики</w:t>
      </w:r>
      <w:r w:rsidRPr="00CA626C">
        <w:rPr>
          <w:rFonts w:eastAsia="Calibri"/>
        </w:rPr>
        <w:t>“ означава онези характеристики на строителния продукт, които имат отношение към основните изисквания към строежите;</w:t>
      </w:r>
    </w:p>
    <w:p w:rsidR="000B43D7" w:rsidRPr="00CA626C" w:rsidRDefault="000B43D7" w:rsidP="000E65C3">
      <w:pPr>
        <w:numPr>
          <w:ilvl w:val="0"/>
          <w:numId w:val="3"/>
        </w:numPr>
        <w:tabs>
          <w:tab w:val="left" w:pos="-600"/>
          <w:tab w:val="left" w:pos="-567"/>
        </w:tabs>
        <w:spacing w:after="120" w:line="276" w:lineRule="auto"/>
        <w:ind w:firstLine="33"/>
        <w:jc w:val="both"/>
        <w:rPr>
          <w:rFonts w:eastAsia="Calibri"/>
        </w:rPr>
      </w:pPr>
      <w:r w:rsidRPr="00CA626C">
        <w:rPr>
          <w:rFonts w:eastAsia="Calibri"/>
        </w:rPr>
        <w:t>„</w:t>
      </w:r>
      <w:r w:rsidRPr="00CA626C">
        <w:rPr>
          <w:rFonts w:eastAsia="Calibri"/>
          <w:i/>
          <w:iCs/>
        </w:rPr>
        <w:t>експлоатационни показатели на строителния продукт</w:t>
      </w:r>
      <w:r w:rsidRPr="00CA626C">
        <w:rPr>
          <w:rFonts w:eastAsia="Calibri"/>
        </w:rPr>
        <w:t>“ означава експлоатационните показатели, свързани със съответните съществени характеристики, изразени като ниво, клас или в описание.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</w:rPr>
      </w:pPr>
      <w:r w:rsidRPr="00CA626C">
        <w:rPr>
          <w:rFonts w:eastAsia="Calibri"/>
        </w:rPr>
        <w:t>Редът за прилагане на техническите спецификации на строителните продукти е в съответствие с Регламент № 305, чл.5, ал.2  и 3 от ЗТИП и Наредбата за съществените изисквания към строежите и оценяване на съответствието на строителните продукти. Строителните продукти се влагат в строежите въз основа на съставени декларации, посочващи предвидената употреба и се придружават от инструкция и информация за безопасност на български език. Декларациите са: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</w:rPr>
      </w:pPr>
      <w:r w:rsidRPr="00CA626C">
        <w:rPr>
          <w:rFonts w:eastAsia="Calibri"/>
        </w:rPr>
        <w:t xml:space="preserve">1) </w:t>
      </w:r>
      <w:r w:rsidRPr="00CA626C">
        <w:rPr>
          <w:rFonts w:eastAsia="Calibri"/>
          <w:i/>
          <w:iCs/>
        </w:rPr>
        <w:t>декларация за експлоатационни показатели</w:t>
      </w:r>
      <w:r w:rsidRPr="00CA626C">
        <w:rPr>
          <w:rFonts w:eastAsia="Calibri"/>
        </w:rPr>
        <w:t xml:space="preserve"> съгласно изискванията на Регламент (ЕС) № 305/2011 и образеца, даден в приложение ІІІ на Регламент (ЕС) № 305/2011, когато за строителния продукт има хармонизиран европейски стандарт или е издадена Европейска техническа оценка. При съставена декларация за експлоатационни показатели на строителен продукт се нанася маркировка „СЕ“ ;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</w:rPr>
      </w:pPr>
      <w:r w:rsidRPr="00CA626C">
        <w:rPr>
          <w:rFonts w:eastAsia="Calibri"/>
        </w:rPr>
        <w:t xml:space="preserve">2) </w:t>
      </w:r>
      <w:r w:rsidRPr="00CA626C">
        <w:rPr>
          <w:rFonts w:eastAsia="Calibri"/>
          <w:i/>
          <w:iCs/>
        </w:rPr>
        <w:t>декларация за характеристиките на строителния продукт</w:t>
      </w:r>
      <w:r w:rsidRPr="00CA626C">
        <w:rPr>
          <w:rFonts w:eastAsia="Calibri"/>
        </w:rPr>
        <w:t>, когато той не е обхванат от хармонизиран европейски стандарт или за него не е издадена ЕТО. При съставена декларация за характеристиките на строителен продукт не се нанася маркировката „СЕ“;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</w:rPr>
      </w:pPr>
      <w:r w:rsidRPr="00CA626C">
        <w:rPr>
          <w:rFonts w:eastAsia="Calibri"/>
        </w:rPr>
        <w:t>3)</w:t>
      </w:r>
      <w:r>
        <w:rPr>
          <w:rFonts w:eastAsia="Calibri"/>
        </w:rPr>
        <w:t xml:space="preserve"> </w:t>
      </w:r>
      <w:r w:rsidRPr="00CA626C">
        <w:rPr>
          <w:rFonts w:eastAsia="Calibri"/>
          <w:i/>
          <w:iCs/>
        </w:rPr>
        <w:t>декларация за съответствие с изискванията на инвестиционния проект</w:t>
      </w:r>
      <w:r w:rsidRPr="00CA626C">
        <w:rPr>
          <w:rFonts w:eastAsia="Calibri"/>
        </w:rPr>
        <w:t>, когато  строителните продукти са произведени индивидуално или по заявка, не чрез серийно производство, за влагане в един единствен строеж.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</w:rPr>
      </w:pPr>
      <w:r w:rsidRPr="00CA626C">
        <w:rPr>
          <w:rFonts w:eastAsia="Calibri"/>
        </w:rPr>
        <w:t>Декларациите следва да демонстрират съответствие с българските национални изисквания по отношение на предвидената употреба или употреби, когато такива са определени.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  <w:shd w:val="clear" w:color="auto" w:fill="FEFEFE"/>
        </w:rPr>
      </w:pPr>
      <w:r w:rsidRPr="00CA626C">
        <w:rPr>
          <w:rFonts w:eastAsia="Calibri"/>
          <w:shd w:val="clear" w:color="auto" w:fill="FEFEFE"/>
        </w:rPr>
        <w:t>На строежа се доставят само строителни продукти, които притежават подходящи характеристики и само такива, които са заложени в проектите със съответните им технически характеристики, съответстващи  на техническите правила, норми и нормативи, определени със съответните нормативни актове за проектиране и строителство.</w:t>
      </w:r>
    </w:p>
    <w:p w:rsidR="000B43D7" w:rsidRPr="00CA626C" w:rsidRDefault="000B43D7" w:rsidP="000E65C3">
      <w:pPr>
        <w:tabs>
          <w:tab w:val="left" w:pos="-600"/>
          <w:tab w:val="left" w:pos="-567"/>
        </w:tabs>
        <w:spacing w:after="120" w:line="276" w:lineRule="auto"/>
        <w:jc w:val="both"/>
        <w:rPr>
          <w:rFonts w:eastAsia="Calibri"/>
          <w:shd w:val="clear" w:color="auto" w:fill="FEFEFE"/>
        </w:rPr>
      </w:pPr>
      <w:r w:rsidRPr="00CA626C">
        <w:rPr>
          <w:rFonts w:eastAsia="Calibri"/>
          <w:shd w:val="clear" w:color="auto" w:fill="FEFEFE"/>
        </w:rPr>
        <w:t>За всяка доставка се съставя протокол за приемане от консултантът, упражняващ строителен надзор на строежа, проектанта и представителя на възложителя, упражняващ контрол по изпълнението.</w:t>
      </w:r>
    </w:p>
    <w:p w:rsidR="000B43D7" w:rsidRPr="00CA626C" w:rsidRDefault="000B43D7" w:rsidP="000E65C3">
      <w:pPr>
        <w:spacing w:line="276" w:lineRule="auto"/>
        <w:rPr>
          <w:rFonts w:eastAsia="Calibri"/>
          <w:b/>
          <w:color w:val="000000"/>
          <w:shd w:val="clear" w:color="auto" w:fill="FFFFFF"/>
        </w:rPr>
      </w:pPr>
      <w:r w:rsidRPr="00CA626C">
        <w:rPr>
          <w:rFonts w:eastAsia="Calibri"/>
          <w:b/>
          <w:color w:val="000000"/>
          <w:shd w:val="clear" w:color="auto" w:fill="FFFFFF"/>
        </w:rPr>
        <w:lastRenderedPageBreak/>
        <w:t>Други изисквания:</w:t>
      </w:r>
    </w:p>
    <w:p w:rsidR="000B43D7" w:rsidRDefault="000B43D7" w:rsidP="000E65C3">
      <w:pPr>
        <w:widowControl w:val="0"/>
        <w:spacing w:after="64"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</w:p>
    <w:p w:rsidR="000B43D7" w:rsidRPr="00CA626C" w:rsidRDefault="000B43D7" w:rsidP="000E65C3">
      <w:pPr>
        <w:widowControl w:val="0"/>
        <w:spacing w:after="64"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>Изпълнителят е задължен да изпълни възложените работи и да осигури работна ръка, материали, строителни съоръжения, заготовки, изделия и всичко друго необходимо за изпълнение на строежа.</w:t>
      </w:r>
    </w:p>
    <w:p w:rsidR="000B43D7" w:rsidRPr="00CA626C" w:rsidRDefault="000B43D7" w:rsidP="000E65C3">
      <w:pPr>
        <w:widowControl w:val="0"/>
        <w:spacing w:after="60"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>Изпълнителят точно и надлежно трябва да изпълни договорените работи с качество, съответстващо на ЗУТ и всички други нормативни изисквания, съответстващи на предмета на поръчката. Да съблюдава и спазва всички норми за предаване и приемане на СМР. При възникнали грешки от страна на Изпълнителя,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 при необходимост.</w:t>
      </w:r>
    </w:p>
    <w:p w:rsidR="000B43D7" w:rsidRPr="00CA626C" w:rsidRDefault="000B43D7" w:rsidP="000E65C3">
      <w:pPr>
        <w:widowControl w:val="0"/>
        <w:spacing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 xml:space="preserve">Изпълнителят трябва да осигури и съхранява Заповедната книга на строежа. Всички предписания в Заповедната книга да се приемат и изпълняват само ако са одобрени и подписани от посочен представител на Възложителя. Всяко намаление или увеличение в обемите </w:t>
      </w:r>
      <w:r w:rsidR="000E65C3">
        <w:rPr>
          <w:rFonts w:eastAsia="Calibri"/>
          <w:color w:val="000000"/>
          <w:shd w:val="clear" w:color="auto" w:fill="FFFFFF"/>
        </w:rPr>
        <w:t xml:space="preserve">по </w:t>
      </w:r>
      <w:r w:rsidRPr="00CA626C">
        <w:rPr>
          <w:rFonts w:eastAsia="Calibri"/>
          <w:color w:val="000000"/>
          <w:shd w:val="clear" w:color="auto" w:fill="FFFFFF"/>
        </w:rPr>
        <w:t>договора, ще се обявява писмено</w:t>
      </w:r>
      <w:r w:rsidR="000E65C3">
        <w:rPr>
          <w:rFonts w:eastAsia="Calibri"/>
          <w:color w:val="000000"/>
          <w:shd w:val="clear" w:color="auto" w:fill="FFFFFF"/>
        </w:rPr>
        <w:t xml:space="preserve"> от Изпълнителя</w:t>
      </w:r>
      <w:r w:rsidRPr="00CA626C">
        <w:rPr>
          <w:rFonts w:eastAsia="Calibri"/>
          <w:color w:val="000000"/>
          <w:shd w:val="clear" w:color="auto" w:fill="FFFFFF"/>
        </w:rPr>
        <w:t xml:space="preserve"> и </w:t>
      </w:r>
      <w:r w:rsidR="000E65C3">
        <w:rPr>
          <w:rFonts w:eastAsia="Calibri"/>
          <w:color w:val="000000"/>
          <w:shd w:val="clear" w:color="auto" w:fill="FFFFFF"/>
        </w:rPr>
        <w:t xml:space="preserve">ще се </w:t>
      </w:r>
      <w:r w:rsidRPr="00CA626C">
        <w:rPr>
          <w:rFonts w:eastAsia="Calibri"/>
          <w:color w:val="000000"/>
          <w:shd w:val="clear" w:color="auto" w:fill="FFFFFF"/>
        </w:rPr>
        <w:t xml:space="preserve">съгласува </w:t>
      </w:r>
      <w:r w:rsidR="000E65C3">
        <w:rPr>
          <w:rFonts w:eastAsia="Calibri"/>
          <w:color w:val="000000"/>
          <w:shd w:val="clear" w:color="auto" w:fill="FFFFFF"/>
        </w:rPr>
        <w:t xml:space="preserve">с </w:t>
      </w:r>
      <w:r w:rsidR="000E65C3" w:rsidRPr="00CA626C">
        <w:rPr>
          <w:rFonts w:eastAsia="Calibri"/>
          <w:color w:val="000000"/>
          <w:shd w:val="clear" w:color="auto" w:fill="FFFFFF"/>
        </w:rPr>
        <w:t xml:space="preserve">Възложителя </w:t>
      </w:r>
      <w:r w:rsidRPr="00CA626C">
        <w:rPr>
          <w:rFonts w:eastAsia="Calibri"/>
          <w:color w:val="000000"/>
          <w:shd w:val="clear" w:color="auto" w:fill="FFFFFF"/>
        </w:rPr>
        <w:t>преди каквато и да е промяна в проекта и по-нататъшното изпълнение на поръчката и строителството.</w:t>
      </w:r>
    </w:p>
    <w:p w:rsidR="000B43D7" w:rsidRPr="00CA626C" w:rsidRDefault="000B43D7" w:rsidP="000E65C3">
      <w:pPr>
        <w:keepNext/>
        <w:keepLines/>
        <w:widowControl w:val="0"/>
        <w:tabs>
          <w:tab w:val="left" w:pos="709"/>
        </w:tabs>
        <w:spacing w:line="276" w:lineRule="auto"/>
        <w:ind w:right="20"/>
        <w:jc w:val="both"/>
        <w:outlineLvl w:val="2"/>
        <w:rPr>
          <w:rFonts w:eastAsia="Calibri"/>
          <w:b/>
          <w:color w:val="000000"/>
          <w:shd w:val="clear" w:color="auto" w:fill="FFFFFF"/>
        </w:rPr>
      </w:pPr>
      <w:bookmarkStart w:id="1" w:name="bookmark7"/>
    </w:p>
    <w:p w:rsidR="000B43D7" w:rsidRPr="00CA626C" w:rsidRDefault="000B43D7" w:rsidP="000E65C3">
      <w:pPr>
        <w:keepNext/>
        <w:keepLines/>
        <w:widowControl w:val="0"/>
        <w:tabs>
          <w:tab w:val="left" w:pos="709"/>
        </w:tabs>
        <w:spacing w:line="276" w:lineRule="auto"/>
        <w:ind w:right="20"/>
        <w:jc w:val="both"/>
        <w:outlineLvl w:val="2"/>
        <w:rPr>
          <w:rFonts w:eastAsia="Calibri"/>
          <w:b/>
          <w:i/>
        </w:rPr>
      </w:pPr>
      <w:r w:rsidRPr="00CA626C">
        <w:rPr>
          <w:rFonts w:eastAsia="Calibri"/>
          <w:b/>
          <w:i/>
          <w:color w:val="000000"/>
          <w:shd w:val="clear" w:color="auto" w:fill="FFFFFF"/>
        </w:rPr>
        <w:t xml:space="preserve">Изисквания относно осигуряване на безопасни и здравословни условия на труд. </w:t>
      </w:r>
      <w:bookmarkEnd w:id="1"/>
    </w:p>
    <w:p w:rsidR="000B43D7" w:rsidRPr="00CA626C" w:rsidRDefault="000B43D7" w:rsidP="000E65C3">
      <w:pPr>
        <w:widowControl w:val="0"/>
        <w:spacing w:after="60"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</w:p>
    <w:p w:rsidR="000B43D7" w:rsidRPr="00CA626C" w:rsidRDefault="000B43D7" w:rsidP="000E65C3">
      <w:pPr>
        <w:widowControl w:val="0"/>
        <w:spacing w:after="60"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>По време на изпълнение на строителните и монтажните работи Изпълнителят трябва да спазва изискванията на Наредба № 2 от 2004 г. за минимални изисквания за здравословни и безопасни условия на труд при извършване на строителни и монтажни работи, както и по всички други действащи нормативни актове и стандарти относно безопасността и хигиената на труда, техническата и пожарната безопасност при строителство и експлоатация на подобни обекти, а също и да се грижи за сигурността на всички лица, които се намират на строителната площадка.</w:t>
      </w:r>
      <w:bookmarkStart w:id="2" w:name="bookmark8"/>
    </w:p>
    <w:p w:rsidR="000B43D7" w:rsidRPr="00CA626C" w:rsidRDefault="000B43D7" w:rsidP="000E65C3">
      <w:pPr>
        <w:widowControl w:val="0"/>
        <w:spacing w:after="60"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 xml:space="preserve">За осигуряване необходимата безопасност на труда по време на  строителството, всички работници е необходимо да бъдат запознати със специфичността на работите, които имат да извършват. Задължително е провеждането на периодичен инструктаж. Преди започване на работа, работниците трябва да бъдат снабдени с изправни инструменти, специално работно облекло - задължително в сигнален цвят. </w:t>
      </w:r>
    </w:p>
    <w:p w:rsidR="000B43D7" w:rsidRPr="00CA626C" w:rsidRDefault="000B43D7" w:rsidP="000E65C3">
      <w:pPr>
        <w:widowControl w:val="0"/>
        <w:spacing w:after="60"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>Строителните машини (ако такива се използват) и инвентарни приспособления трябва да отговарят на характера на работата и да се пускат в действие само след като предварително е проверена тяхната изправност. Превозът на работници от и до обекта да става само с оборудвани за целта моторни превозни средства.</w:t>
      </w:r>
    </w:p>
    <w:p w:rsidR="000B43D7" w:rsidRPr="00CA626C" w:rsidRDefault="000B43D7" w:rsidP="000E65C3">
      <w:pPr>
        <w:widowControl w:val="0"/>
        <w:spacing w:after="60"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>Изпълнението на СМР трябва да се съобразят с всички нормативни актове по безопасност на труда за различните дейности, видове работи и работно оборудване, като:</w:t>
      </w:r>
    </w:p>
    <w:p w:rsidR="000B43D7" w:rsidRPr="00CA626C" w:rsidRDefault="000B43D7" w:rsidP="000E65C3">
      <w:pPr>
        <w:widowControl w:val="0"/>
        <w:spacing w:after="60" w:line="276" w:lineRule="auto"/>
        <w:ind w:right="20" w:firstLine="7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 xml:space="preserve">- Наредба № 2  за минималните изисквания за здравословни и безопасни условия на труд при извършване на строителни и монтажни работи (ДВ, бр.37 от 2004 г.); </w:t>
      </w:r>
    </w:p>
    <w:p w:rsidR="000B43D7" w:rsidRPr="00CA626C" w:rsidRDefault="000B43D7" w:rsidP="000E65C3">
      <w:pPr>
        <w:widowControl w:val="0"/>
        <w:spacing w:after="60" w:line="276" w:lineRule="auto"/>
        <w:ind w:right="20" w:firstLine="7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lastRenderedPageBreak/>
        <w:t>- Наредба № РД-07-2 от 16.12.2009 г.</w:t>
      </w:r>
      <w:r w:rsidR="000E65C3">
        <w:rPr>
          <w:rFonts w:eastAsia="Calibri"/>
          <w:color w:val="000000"/>
          <w:shd w:val="clear" w:color="auto" w:fill="FFFFFF"/>
        </w:rPr>
        <w:t xml:space="preserve"> </w:t>
      </w:r>
      <w:r w:rsidRPr="00CA626C">
        <w:rPr>
          <w:rFonts w:eastAsia="Calibri"/>
          <w:color w:val="000000"/>
          <w:shd w:val="clear" w:color="auto" w:fill="FFFFFF"/>
        </w:rPr>
        <w:t xml:space="preserve">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труд; </w:t>
      </w:r>
    </w:p>
    <w:p w:rsidR="000B43D7" w:rsidRPr="00CA626C" w:rsidRDefault="000B43D7" w:rsidP="000E65C3">
      <w:pPr>
        <w:widowControl w:val="0"/>
        <w:spacing w:after="60" w:line="276" w:lineRule="auto"/>
        <w:ind w:right="20" w:firstLine="7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>- Наредба № 3 за задължителните предварителни и периодични медицински прегледи (</w:t>
      </w:r>
      <w:proofErr w:type="spellStart"/>
      <w:r w:rsidRPr="00CA626C">
        <w:rPr>
          <w:rFonts w:eastAsia="Calibri"/>
          <w:color w:val="000000"/>
          <w:shd w:val="clear" w:color="auto" w:fill="FFFFFF"/>
        </w:rPr>
        <w:t>обн</w:t>
      </w:r>
      <w:proofErr w:type="spellEnd"/>
      <w:r w:rsidRPr="00CA626C">
        <w:rPr>
          <w:rFonts w:eastAsia="Calibri"/>
          <w:color w:val="000000"/>
          <w:shd w:val="clear" w:color="auto" w:fill="FFFFFF"/>
        </w:rPr>
        <w:t xml:space="preserve">., ДВ, бр.16 от 1987 г., изм. бр.65 от 1991 г. и бр.102 от 1994 г., 78 от 2005 г.) </w:t>
      </w:r>
    </w:p>
    <w:p w:rsidR="000B43D7" w:rsidRPr="00CA626C" w:rsidRDefault="000B43D7" w:rsidP="000E65C3">
      <w:pPr>
        <w:widowControl w:val="0"/>
        <w:spacing w:after="60" w:line="276" w:lineRule="auto"/>
        <w:ind w:right="20" w:firstLine="7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>- Наредба № 5 за осигуряване на здравословни и безопасни условия на труд на работниците по срочно трудово правоотношение или временно трудово правоотношение (ДВ, бр.43 от 2006 г.)</w:t>
      </w:r>
    </w:p>
    <w:p w:rsidR="000B43D7" w:rsidRPr="00CA626C" w:rsidRDefault="000B43D7" w:rsidP="000E65C3">
      <w:pPr>
        <w:widowControl w:val="0"/>
        <w:spacing w:after="60" w:line="276" w:lineRule="auto"/>
        <w:ind w:right="20" w:firstLine="7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 xml:space="preserve">- Наредба № 3 за минималните изисквания за безопасност и опазване на здравето на работещите при използване на лични предпазни средства на работното място. (ДВ, бр.46 от 2001 г.) </w:t>
      </w:r>
    </w:p>
    <w:p w:rsidR="000B43D7" w:rsidRDefault="000B43D7" w:rsidP="000E65C3">
      <w:pPr>
        <w:widowControl w:val="0"/>
        <w:spacing w:after="60" w:line="276" w:lineRule="auto"/>
        <w:ind w:right="20" w:firstLine="7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>- Наредба № РД-07/8 от 20.12.2008 г. за минималните изисквания за знаци и сигнали за безопасност и/или здраве при работа</w:t>
      </w:r>
      <w:r w:rsidR="0073621C">
        <w:rPr>
          <w:rFonts w:eastAsia="Calibri"/>
          <w:color w:val="000000"/>
          <w:shd w:val="clear" w:color="auto" w:fill="FFFFFF"/>
        </w:rPr>
        <w:t>;</w:t>
      </w:r>
    </w:p>
    <w:p w:rsidR="0073621C" w:rsidRPr="00CA626C" w:rsidRDefault="0073621C" w:rsidP="000E65C3">
      <w:pPr>
        <w:widowControl w:val="0"/>
        <w:spacing w:after="60" w:line="276" w:lineRule="auto"/>
        <w:ind w:right="20" w:firstLine="720"/>
        <w:jc w:val="both"/>
        <w:rPr>
          <w:rFonts w:eastAsia="Calibri"/>
          <w:b/>
          <w:color w:val="000000"/>
          <w:shd w:val="clear" w:color="auto" w:fill="FFFFFF"/>
        </w:rPr>
      </w:pPr>
      <w:r>
        <w:t>- Правилник за безопасност и здраве при работа в електрически и топлофикационни централи и по електрически мрежи (</w:t>
      </w:r>
      <w:proofErr w:type="spellStart"/>
      <w:r>
        <w:t>обн</w:t>
      </w:r>
      <w:proofErr w:type="spellEnd"/>
      <w:r>
        <w:t xml:space="preserve">.ДВ бр.34/2004г., изм.и </w:t>
      </w:r>
      <w:proofErr w:type="spellStart"/>
      <w:r>
        <w:t>допълн</w:t>
      </w:r>
      <w:proofErr w:type="spellEnd"/>
      <w:r>
        <w:t>.бр.19/2005г.)</w:t>
      </w:r>
    </w:p>
    <w:p w:rsidR="000B43D7" w:rsidRPr="00CA626C" w:rsidRDefault="000B43D7" w:rsidP="000E65C3">
      <w:pPr>
        <w:keepNext/>
        <w:keepLines/>
        <w:widowControl w:val="0"/>
        <w:spacing w:line="276" w:lineRule="auto"/>
        <w:ind w:right="20"/>
        <w:jc w:val="both"/>
        <w:outlineLvl w:val="2"/>
        <w:rPr>
          <w:rFonts w:eastAsia="Calibri"/>
          <w:b/>
          <w:color w:val="000000"/>
          <w:shd w:val="clear" w:color="auto" w:fill="FFFFFF"/>
        </w:rPr>
      </w:pPr>
    </w:p>
    <w:p w:rsidR="000B43D7" w:rsidRPr="00CA626C" w:rsidRDefault="000B43D7" w:rsidP="000E65C3">
      <w:pPr>
        <w:keepNext/>
        <w:keepLines/>
        <w:widowControl w:val="0"/>
        <w:spacing w:line="276" w:lineRule="auto"/>
        <w:ind w:right="20"/>
        <w:jc w:val="both"/>
        <w:outlineLvl w:val="2"/>
        <w:rPr>
          <w:rFonts w:eastAsia="Calibri"/>
          <w:b/>
          <w:i/>
          <w:color w:val="000000"/>
          <w:shd w:val="clear" w:color="auto" w:fill="FFFFFF"/>
        </w:rPr>
      </w:pPr>
      <w:r w:rsidRPr="00CA626C">
        <w:rPr>
          <w:rFonts w:eastAsia="Calibri"/>
          <w:b/>
          <w:i/>
          <w:color w:val="000000"/>
          <w:shd w:val="clear" w:color="auto" w:fill="FFFFFF"/>
        </w:rPr>
        <w:t>Изисквания относно опазване на околната среда.</w:t>
      </w:r>
      <w:bookmarkEnd w:id="2"/>
    </w:p>
    <w:p w:rsidR="000B43D7" w:rsidRPr="00CA626C" w:rsidRDefault="000B43D7" w:rsidP="000E65C3">
      <w:pPr>
        <w:keepNext/>
        <w:keepLines/>
        <w:widowControl w:val="0"/>
        <w:spacing w:line="276" w:lineRule="auto"/>
        <w:ind w:right="20"/>
        <w:jc w:val="both"/>
        <w:outlineLvl w:val="2"/>
        <w:rPr>
          <w:rFonts w:eastAsia="Calibri"/>
          <w:b/>
        </w:rPr>
      </w:pPr>
    </w:p>
    <w:p w:rsidR="000B43D7" w:rsidRPr="00CA626C" w:rsidRDefault="000B43D7" w:rsidP="000E65C3">
      <w:pPr>
        <w:widowControl w:val="0"/>
        <w:spacing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>При изпълнение на строителните и монтажните работи Изпълнителят трябва да ограничи своите действия в рамките само на строителната площадка.</w:t>
      </w:r>
    </w:p>
    <w:p w:rsidR="000B43D7" w:rsidRPr="00CA626C" w:rsidRDefault="000B43D7" w:rsidP="000E65C3">
      <w:pPr>
        <w:widowControl w:val="0"/>
        <w:spacing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  <w:r w:rsidRPr="00CA626C">
        <w:rPr>
          <w:rFonts w:eastAsia="Calibri"/>
          <w:color w:val="000000"/>
          <w:shd w:val="clear" w:color="auto" w:fill="FFFFFF"/>
        </w:rPr>
        <w:t>След приключване на строителните и монтажните работи Изпълнителят е длъжен да възстанови строителната площадка в първоначалния вид - да изтегли цялата си механизация и невложените материали и да остави площадката чиста от отпадъци.</w:t>
      </w:r>
    </w:p>
    <w:p w:rsidR="000B43D7" w:rsidRPr="00CA626C" w:rsidRDefault="000B43D7" w:rsidP="000E65C3">
      <w:pPr>
        <w:widowControl w:val="0"/>
        <w:spacing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</w:rPr>
        <w:t>Изпълнителят трябва да предприеме мерки за опазването на околната среда по време на строителството, съгласно добрите строителни практики и при спазване на Закона за управление на отпадъците и нормативната уредба в областта на екологията и опазване на околната среда.</w:t>
      </w:r>
    </w:p>
    <w:p w:rsidR="000B43D7" w:rsidRPr="00CA626C" w:rsidRDefault="000B43D7" w:rsidP="000E65C3">
      <w:pPr>
        <w:widowControl w:val="0"/>
        <w:spacing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</w:rPr>
        <w:t xml:space="preserve">Изсичането на дървета и унищожаването на съществуващи зелени площи (ако това се налага) става след разрешение издадено от Общината по реда определен в действащата Наредба на Общински съвет - </w:t>
      </w:r>
      <w:r w:rsidR="000E65C3">
        <w:rPr>
          <w:rFonts w:eastAsia="Calibri"/>
        </w:rPr>
        <w:t>Панагюрище</w:t>
      </w:r>
      <w:r w:rsidRPr="00CA626C">
        <w:rPr>
          <w:rFonts w:eastAsia="Calibri"/>
        </w:rPr>
        <w:t>.</w:t>
      </w:r>
    </w:p>
    <w:p w:rsidR="000B43D7" w:rsidRPr="00CA626C" w:rsidRDefault="000B43D7" w:rsidP="000E65C3">
      <w:pPr>
        <w:keepNext/>
        <w:keepLines/>
        <w:widowControl w:val="0"/>
        <w:spacing w:line="276" w:lineRule="auto"/>
        <w:ind w:right="20"/>
        <w:outlineLvl w:val="2"/>
        <w:rPr>
          <w:rFonts w:eastAsia="Calibri"/>
          <w:b/>
          <w:color w:val="000000"/>
          <w:shd w:val="clear" w:color="auto" w:fill="FFFFFF"/>
        </w:rPr>
      </w:pPr>
      <w:bookmarkStart w:id="3" w:name="bookmark9"/>
    </w:p>
    <w:p w:rsidR="000B43D7" w:rsidRPr="00CA626C" w:rsidRDefault="000B43D7" w:rsidP="000E65C3">
      <w:pPr>
        <w:keepNext/>
        <w:keepLines/>
        <w:widowControl w:val="0"/>
        <w:spacing w:line="276" w:lineRule="auto"/>
        <w:ind w:right="20"/>
        <w:outlineLvl w:val="2"/>
        <w:rPr>
          <w:rFonts w:eastAsia="Calibri"/>
          <w:b/>
          <w:i/>
        </w:rPr>
      </w:pPr>
      <w:r w:rsidRPr="00CA626C">
        <w:rPr>
          <w:rFonts w:eastAsia="Calibri"/>
          <w:b/>
          <w:i/>
          <w:color w:val="000000"/>
          <w:shd w:val="clear" w:color="auto" w:fill="FFFFFF"/>
        </w:rPr>
        <w:t>Системи за проверка и контрол на работите в процеса на тяхното изпълнение.</w:t>
      </w:r>
      <w:bookmarkEnd w:id="3"/>
    </w:p>
    <w:p w:rsidR="000B43D7" w:rsidRPr="00CA626C" w:rsidRDefault="000B43D7" w:rsidP="000E65C3">
      <w:pPr>
        <w:widowControl w:val="0"/>
        <w:spacing w:after="68" w:line="276" w:lineRule="auto"/>
        <w:ind w:right="20"/>
        <w:jc w:val="both"/>
        <w:rPr>
          <w:rFonts w:eastAsia="Calibri"/>
          <w:color w:val="000000"/>
          <w:shd w:val="clear" w:color="auto" w:fill="FFFFFF"/>
        </w:rPr>
      </w:pPr>
    </w:p>
    <w:p w:rsidR="000B43D7" w:rsidRPr="00CA626C" w:rsidRDefault="000B43D7" w:rsidP="000E65C3">
      <w:pPr>
        <w:widowControl w:val="0"/>
        <w:spacing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>Чрез свои представители Възложителят по всяко време ще инспектира работите, ще контролира технологията на изпълнението и ще издава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</w:t>
      </w:r>
    </w:p>
    <w:p w:rsidR="000B43D7" w:rsidRPr="00CA626C" w:rsidRDefault="000B43D7" w:rsidP="000E65C3">
      <w:pPr>
        <w:widowControl w:val="0"/>
        <w:spacing w:after="95"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 xml:space="preserve">Всички дефектни материали и оборудване се отстраняват от строежа, а дефектните </w:t>
      </w:r>
      <w:r w:rsidRPr="00CA626C">
        <w:rPr>
          <w:rFonts w:eastAsia="Calibri"/>
          <w:color w:val="000000"/>
          <w:shd w:val="clear" w:color="auto" w:fill="FFFFFF"/>
        </w:rPr>
        <w:lastRenderedPageBreak/>
        <w:t>работи се разрушават за сметка на Изпълнителя. В случай на оспорване се прилагат съответните стандарти и правилници и се извършват съответните изпитания.</w:t>
      </w:r>
    </w:p>
    <w:p w:rsidR="000B43D7" w:rsidRPr="00CA626C" w:rsidRDefault="000B43D7" w:rsidP="000E65C3">
      <w:pPr>
        <w:keepNext/>
        <w:keepLines/>
        <w:widowControl w:val="0"/>
        <w:spacing w:line="276" w:lineRule="auto"/>
        <w:ind w:right="20"/>
        <w:jc w:val="both"/>
        <w:outlineLvl w:val="2"/>
        <w:rPr>
          <w:rFonts w:eastAsia="Calibri"/>
          <w:b/>
          <w:i/>
          <w:color w:val="000000"/>
          <w:shd w:val="clear" w:color="auto" w:fill="FFFFFF"/>
        </w:rPr>
      </w:pPr>
      <w:bookmarkStart w:id="4" w:name="bookmark10"/>
    </w:p>
    <w:p w:rsidR="000B43D7" w:rsidRPr="00CA626C" w:rsidRDefault="000B43D7" w:rsidP="000E65C3">
      <w:pPr>
        <w:keepNext/>
        <w:keepLines/>
        <w:widowControl w:val="0"/>
        <w:spacing w:line="276" w:lineRule="auto"/>
        <w:ind w:right="20"/>
        <w:jc w:val="both"/>
        <w:outlineLvl w:val="2"/>
        <w:rPr>
          <w:rFonts w:eastAsia="Calibri"/>
          <w:b/>
          <w:i/>
          <w:color w:val="000000"/>
          <w:shd w:val="clear" w:color="auto" w:fill="FFFFFF"/>
        </w:rPr>
      </w:pPr>
      <w:r w:rsidRPr="00CA626C">
        <w:rPr>
          <w:rFonts w:eastAsia="Calibri"/>
          <w:b/>
          <w:i/>
          <w:color w:val="000000"/>
          <w:shd w:val="clear" w:color="auto" w:fill="FFFFFF"/>
        </w:rPr>
        <w:t>Проверки и изпитвания.</w:t>
      </w:r>
      <w:bookmarkEnd w:id="4"/>
    </w:p>
    <w:p w:rsidR="000B43D7" w:rsidRPr="00CA626C" w:rsidRDefault="000B43D7" w:rsidP="000E65C3">
      <w:pPr>
        <w:widowControl w:val="0"/>
        <w:spacing w:after="56"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>Изпълнителят е длъжен да осигурява винаги достъп до строителната площадка на упълномощени представители на Възложителя.</w:t>
      </w:r>
    </w:p>
    <w:p w:rsidR="000B43D7" w:rsidRPr="00CA626C" w:rsidRDefault="000B43D7" w:rsidP="000E65C3">
      <w:pPr>
        <w:widowControl w:val="0"/>
        <w:spacing w:after="64"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>Изпитванията и измерванията на извършените строително - монтажни работи следва да се изпълняват от сертифицирани лаборатории и да се удостоверяват с протоколи.</w:t>
      </w:r>
    </w:p>
    <w:p w:rsidR="000B43D7" w:rsidRPr="00CA626C" w:rsidRDefault="000B43D7" w:rsidP="000E65C3">
      <w:pPr>
        <w:widowControl w:val="0"/>
        <w:spacing w:line="276" w:lineRule="auto"/>
        <w:ind w:right="20"/>
        <w:jc w:val="both"/>
        <w:rPr>
          <w:rFonts w:eastAsia="Calibri"/>
        </w:rPr>
      </w:pPr>
      <w:r w:rsidRPr="00CA626C">
        <w:rPr>
          <w:rFonts w:eastAsia="Calibri"/>
          <w:color w:val="000000"/>
          <w:shd w:val="clear" w:color="auto" w:fill="FFFFFF"/>
        </w:rPr>
        <w:t xml:space="preserve">Текущият контрол от Изпълнителя на строително-монтажните работи следва да се извършва по начин, осигуряващ необходимото качество на изпълнение и да бъде осъществяван съобразно предложените от Изпълнителя в Техническото му предложение </w:t>
      </w: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</w:rPr>
      </w:pP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</w:rPr>
      </w:pPr>
      <w:r w:rsidRPr="00CA626C">
        <w:rPr>
          <w:rFonts w:eastAsia="Calibri"/>
          <w:b/>
          <w:i/>
        </w:rPr>
        <w:t>Изисквания за сигурност</w:t>
      </w:r>
    </w:p>
    <w:p w:rsidR="000B43D7" w:rsidRPr="00CA626C" w:rsidRDefault="000B43D7" w:rsidP="000E65C3">
      <w:pPr>
        <w:spacing w:line="276" w:lineRule="auto"/>
        <w:jc w:val="both"/>
        <w:rPr>
          <w:rFonts w:eastAsia="Calibri"/>
        </w:rPr>
      </w:pPr>
      <w:r w:rsidRPr="00CA626C">
        <w:rPr>
          <w:rFonts w:eastAsia="Calibri"/>
        </w:rPr>
        <w:t>От самото начало и до завършването на работата по проекта, Изпълнителят ще носи отговорност за защита от вандализъм, кражба или злонамерени действия на цялата си работа, материали и оборудване.</w:t>
      </w: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</w:rPr>
      </w:pP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</w:rPr>
      </w:pPr>
      <w:r w:rsidRPr="00CA626C">
        <w:rPr>
          <w:rFonts w:eastAsia="Calibri"/>
          <w:b/>
          <w:i/>
        </w:rPr>
        <w:t>Защита на собствеността</w:t>
      </w:r>
    </w:p>
    <w:p w:rsidR="000B43D7" w:rsidRPr="00CA626C" w:rsidRDefault="000B43D7" w:rsidP="000E65C3">
      <w:pPr>
        <w:spacing w:line="276" w:lineRule="auto"/>
        <w:jc w:val="both"/>
        <w:rPr>
          <w:rFonts w:eastAsia="Calibri"/>
        </w:rPr>
      </w:pPr>
      <w:r w:rsidRPr="00CA626C">
        <w:rPr>
          <w:rFonts w:eastAsia="Calibri"/>
        </w:rPr>
        <w:t>Изпълнителят ще отговаря за опазването и охраната на собствеността на възложителя, която се намира на или е в близост до работната площадка, срещу щети или вреди вследствие на работата му по изпълнение на поръчката.</w:t>
      </w:r>
      <w:r>
        <w:rPr>
          <w:rFonts w:eastAsia="Calibri"/>
        </w:rPr>
        <w:t xml:space="preserve"> </w:t>
      </w:r>
      <w:r w:rsidRPr="00CA626C">
        <w:rPr>
          <w:rFonts w:eastAsia="Calibri"/>
        </w:rPr>
        <w:t>Всяка щета или повреда причинена от действие, пропуск или небрежност от страна на Изпълнителя, ще бъде възстановена по подходящ и задоволителен начин, от и за сметка на Изпълнителя.</w:t>
      </w: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</w:rPr>
      </w:pP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</w:rPr>
      </w:pPr>
      <w:r w:rsidRPr="00CA626C">
        <w:rPr>
          <w:rFonts w:eastAsia="Calibri"/>
          <w:b/>
          <w:i/>
        </w:rPr>
        <w:t>Противопожарна защита</w:t>
      </w:r>
    </w:p>
    <w:p w:rsidR="000B43D7" w:rsidRPr="00CA626C" w:rsidRDefault="000B43D7" w:rsidP="000E65C3">
      <w:pPr>
        <w:spacing w:line="276" w:lineRule="auto"/>
        <w:jc w:val="both"/>
        <w:rPr>
          <w:rFonts w:eastAsia="Calibri"/>
        </w:rPr>
      </w:pPr>
      <w:r w:rsidRPr="00CA626C">
        <w:rPr>
          <w:rFonts w:eastAsia="Calibri"/>
        </w:rPr>
        <w:t>Изпълнителят трябва да предприеме всички необходими превантивни мерки, за да предотврати избухването на пожар на работната площадка или в съседни на подобектите сгради и пр. Изпълнителят трябва да осигури достатъчно оборудване за потушаване на евентуален пожар.</w:t>
      </w: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</w:rPr>
      </w:pP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</w:rPr>
      </w:pPr>
      <w:r w:rsidRPr="00CA626C">
        <w:rPr>
          <w:rFonts w:eastAsia="Calibri"/>
          <w:b/>
          <w:i/>
        </w:rPr>
        <w:t>Почистване</w:t>
      </w:r>
    </w:p>
    <w:p w:rsidR="000B43D7" w:rsidRPr="00CA626C" w:rsidRDefault="000B43D7" w:rsidP="000E65C3">
      <w:pPr>
        <w:spacing w:line="276" w:lineRule="auto"/>
        <w:jc w:val="both"/>
        <w:rPr>
          <w:rFonts w:eastAsia="Calibri"/>
        </w:rPr>
      </w:pPr>
      <w:r w:rsidRPr="00CA626C">
        <w:rPr>
          <w:rFonts w:eastAsia="Calibri"/>
        </w:rPr>
        <w:t xml:space="preserve">Изпълнителят трябва да отстранява и премахва от района на площадките всички отломки и отпадъци, ако те пречат на друго обслужване или представляват опасност за възникване на пожар или инцидент. Всички отпадъци в следствие на почистването са собственост на Изпълнителя и трябва да се отстранят от площадката по начин, който да не предизвиква замърсяване </w:t>
      </w:r>
      <w:r>
        <w:rPr>
          <w:rFonts w:eastAsia="Calibri"/>
        </w:rPr>
        <w:t>пътищата, както и да не възпрепятстват движението</w:t>
      </w:r>
      <w:r w:rsidRPr="00CA626C">
        <w:rPr>
          <w:rFonts w:eastAsia="Calibri"/>
        </w:rPr>
        <w:t xml:space="preserve">. </w:t>
      </w:r>
    </w:p>
    <w:p w:rsidR="000B43D7" w:rsidRPr="00CA626C" w:rsidRDefault="000B43D7" w:rsidP="000E65C3">
      <w:pPr>
        <w:spacing w:line="276" w:lineRule="auto"/>
        <w:jc w:val="both"/>
        <w:rPr>
          <w:rFonts w:eastAsia="Calibri"/>
        </w:rPr>
      </w:pPr>
      <w:r w:rsidRPr="00CA626C">
        <w:rPr>
          <w:rFonts w:eastAsia="Calibri"/>
        </w:rPr>
        <w:t xml:space="preserve">След завършване и изпитване на строителните и монтажни работи, Изпълнителят трябва да отстрани от работните площадки всички отпадъци и излишна почва, а също така и временните строителни знаци, инструменти, материали, строителна механизация или оборудване, които той или всеки негов подизпълнител е използвал при извършването на работите. Изпълнителят трябва да почисти и да остави </w:t>
      </w:r>
      <w:r w:rsidRPr="00CA626C">
        <w:rPr>
          <w:rFonts w:eastAsia="Calibri"/>
        </w:rPr>
        <w:lastRenderedPageBreak/>
        <w:t>Площадката в чисто състояние.</w:t>
      </w:r>
      <w:r>
        <w:rPr>
          <w:rFonts w:eastAsia="Calibri"/>
        </w:rPr>
        <w:t xml:space="preserve"> </w:t>
      </w:r>
      <w:r w:rsidRPr="00CA626C">
        <w:rPr>
          <w:rFonts w:eastAsia="Calibri"/>
        </w:rPr>
        <w:t>Окончателното почистване на работния район трябва да приключи в рамките до седем (7) дни от възстановяването на настилките.</w:t>
      </w: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</w:rPr>
      </w:pPr>
    </w:p>
    <w:p w:rsidR="000B43D7" w:rsidRPr="00CA626C" w:rsidRDefault="000B43D7" w:rsidP="000E65C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</w:rPr>
      </w:pPr>
      <w:r w:rsidRPr="00CA626C">
        <w:rPr>
          <w:rFonts w:eastAsia="Calibri"/>
          <w:b/>
          <w:i/>
        </w:rPr>
        <w:t>Временно водоснабдяване, ел. захранване и санитарни възли</w:t>
      </w:r>
    </w:p>
    <w:p w:rsidR="000B43D7" w:rsidRPr="00CA626C" w:rsidRDefault="000B43D7" w:rsidP="000E65C3">
      <w:pPr>
        <w:spacing w:line="276" w:lineRule="auto"/>
        <w:jc w:val="both"/>
        <w:rPr>
          <w:rFonts w:eastAsia="Calibri"/>
        </w:rPr>
      </w:pPr>
      <w:r w:rsidRPr="00CA626C">
        <w:rPr>
          <w:rFonts w:eastAsia="Calibri"/>
        </w:rPr>
        <w:t>Всички временни съоръжения трябва да се предоставят от Изпълнителя. Изпълнителят ще координира и монтира всички временни съоръжения в съответствие с изискванията на местните власти или комунални фирми и съгласно всички норми и правилници. При приключване на работата или когато временните съоръжения не са нужни повече, то те трябва да бъдат преместени и площадката трябва да се възстанови в първоначалното си състояние. Всички разходи във връзка с временните съоръжения, включително поддръжка, преместване и изнасяне, трябва да се поемат от Изпълнителя.</w:t>
      </w:r>
    </w:p>
    <w:p w:rsidR="000B43D7" w:rsidRPr="00CA626C" w:rsidRDefault="000B43D7" w:rsidP="000E65C3">
      <w:pPr>
        <w:spacing w:line="276" w:lineRule="auto"/>
        <w:jc w:val="both"/>
        <w:rPr>
          <w:rFonts w:eastAsia="Calibri"/>
        </w:rPr>
      </w:pPr>
      <w:r w:rsidRPr="00CA626C">
        <w:rPr>
          <w:rFonts w:eastAsia="Calibri"/>
        </w:rPr>
        <w:t>Изпълнителят трябва да предостави и поеме всички разходи за вода за нуждите на строителството, санитарните възли, полеви офиси. За своя сметка Изпълнителят трябва да предостави, монтира, оперира и поддържа цялата система, нужна за временно ел.</w:t>
      </w:r>
      <w:r w:rsidR="00CB2A57">
        <w:rPr>
          <w:rFonts w:eastAsia="Calibri"/>
        </w:rPr>
        <w:t xml:space="preserve"> </w:t>
      </w:r>
      <w:r w:rsidRPr="00CA626C">
        <w:rPr>
          <w:rFonts w:eastAsia="Calibri"/>
        </w:rPr>
        <w:t>захранване за строителни цели, полевите офиси и извършване на проби. Изпълнителят трябва да предприеме всички необходими мерки за предоставяне на временно ел.</w:t>
      </w:r>
      <w:r w:rsidR="00CB2A57">
        <w:rPr>
          <w:rFonts w:eastAsia="Calibri"/>
        </w:rPr>
        <w:t xml:space="preserve"> </w:t>
      </w:r>
      <w:r w:rsidRPr="00CA626C">
        <w:rPr>
          <w:rFonts w:eastAsia="Calibri"/>
        </w:rPr>
        <w:t>захранване от местната електрическа компания</w:t>
      </w:r>
      <w:r>
        <w:rPr>
          <w:rFonts w:eastAsia="Calibri"/>
        </w:rPr>
        <w:t xml:space="preserve"> (в случай на необходимост)</w:t>
      </w:r>
      <w:r w:rsidRPr="00CA626C">
        <w:rPr>
          <w:rFonts w:eastAsia="Calibri"/>
        </w:rPr>
        <w:t>. Изпълнителят ще плати всички такси за включване на електрическата компания, и ще предостави работната ръка, материали и оборудване за монтирането на временното ел.</w:t>
      </w:r>
      <w:r w:rsidR="00CB2A57">
        <w:rPr>
          <w:rFonts w:eastAsia="Calibri"/>
        </w:rPr>
        <w:t xml:space="preserve"> </w:t>
      </w:r>
      <w:r w:rsidRPr="00CA626C">
        <w:rPr>
          <w:rFonts w:eastAsia="Calibri"/>
        </w:rPr>
        <w:t>захранване. При приключване на работата, Изпълнителят, координирано с ел.</w:t>
      </w:r>
      <w:r w:rsidR="00CB2A57">
        <w:rPr>
          <w:rFonts w:eastAsia="Calibri"/>
        </w:rPr>
        <w:t xml:space="preserve"> </w:t>
      </w:r>
      <w:r w:rsidRPr="00CA626C">
        <w:rPr>
          <w:rFonts w:eastAsia="Calibri"/>
        </w:rPr>
        <w:t xml:space="preserve">компанията,  ще изключи и премести системата за временно ел. захранване. </w:t>
      </w:r>
    </w:p>
    <w:p w:rsidR="000B43D7" w:rsidRPr="00CA626C" w:rsidRDefault="000B43D7" w:rsidP="000E65C3">
      <w:pPr>
        <w:spacing w:line="276" w:lineRule="auto"/>
        <w:ind w:right="-7" w:firstLine="600"/>
        <w:jc w:val="both"/>
        <w:rPr>
          <w:b/>
          <w:u w:val="single"/>
        </w:rPr>
      </w:pPr>
    </w:p>
    <w:p w:rsidR="000B43D7" w:rsidRPr="00CA626C" w:rsidRDefault="000B43D7" w:rsidP="000E65C3">
      <w:pPr>
        <w:numPr>
          <w:ilvl w:val="0"/>
          <w:numId w:val="2"/>
        </w:numPr>
        <w:tabs>
          <w:tab w:val="left" w:pos="540"/>
        </w:tabs>
        <w:spacing w:line="276" w:lineRule="auto"/>
        <w:ind w:right="-7"/>
        <w:jc w:val="both"/>
        <w:rPr>
          <w:b/>
        </w:rPr>
      </w:pPr>
      <w:r w:rsidRPr="00CA626C">
        <w:rPr>
          <w:b/>
        </w:rPr>
        <w:t>Организация на строителството:</w:t>
      </w:r>
    </w:p>
    <w:p w:rsidR="000B43D7" w:rsidRPr="00CA626C" w:rsidRDefault="000B43D7" w:rsidP="000E65C3">
      <w:pPr>
        <w:tabs>
          <w:tab w:val="left" w:pos="540"/>
          <w:tab w:val="left" w:pos="720"/>
        </w:tabs>
        <w:spacing w:line="276" w:lineRule="auto"/>
        <w:ind w:right="-7"/>
        <w:jc w:val="both"/>
      </w:pPr>
    </w:p>
    <w:p w:rsidR="000B43D7" w:rsidRPr="00CA626C" w:rsidRDefault="000B43D7" w:rsidP="000E65C3">
      <w:pPr>
        <w:tabs>
          <w:tab w:val="left" w:pos="540"/>
          <w:tab w:val="left" w:pos="720"/>
        </w:tabs>
        <w:spacing w:line="276" w:lineRule="auto"/>
        <w:ind w:right="-7"/>
        <w:jc w:val="both"/>
      </w:pPr>
      <w:r w:rsidRPr="00CA626C">
        <w:t>Участникът трябва да вземе предвид характерните</w:t>
      </w:r>
      <w:r w:rsidRPr="00CA626C">
        <w:rPr>
          <w:color w:val="FF0000"/>
        </w:rPr>
        <w:t xml:space="preserve"> </w:t>
      </w:r>
      <w:r w:rsidRPr="00CA626C">
        <w:t>климатични условия и изискванията за подготовка на необходимата техническа документация преди изпълнението на строителните работи (Наредба № 3 от 31.07.2003 год. за съставяне на актове и протоколи по време на строителството).</w:t>
      </w:r>
    </w:p>
    <w:p w:rsidR="000B43D7" w:rsidRPr="00CA626C" w:rsidRDefault="000B43D7" w:rsidP="000E65C3">
      <w:pPr>
        <w:tabs>
          <w:tab w:val="left" w:pos="720"/>
        </w:tabs>
        <w:spacing w:line="276" w:lineRule="auto"/>
        <w:ind w:right="-7"/>
        <w:jc w:val="both"/>
        <w:rPr>
          <w:lang w:eastAsia="en-US"/>
        </w:rPr>
      </w:pPr>
      <w:r w:rsidRPr="00CA626C">
        <w:rPr>
          <w:lang w:eastAsia="en-US"/>
        </w:rPr>
        <w:t xml:space="preserve">Временна организация на движението: преди започване изграждането на обекта изпълнителят да изготви проект за временна организация на движението при извършване на строителство и ремонт по пътищата и улиците, съгласно </w:t>
      </w:r>
      <w:r w:rsidRPr="00CA626C">
        <w:rPr>
          <w:bCs/>
          <w:lang w:eastAsia="en-US"/>
        </w:rPr>
        <w:t xml:space="preserve">Наредба № 3 от 16 август </w:t>
      </w:r>
      <w:smartTag w:uri="urn:schemas-microsoft-com:office:smarttags" w:element="metricconverter">
        <w:smartTagPr>
          <w:attr w:name="ProductID" w:val="2010 г"/>
        </w:smartTagPr>
        <w:r w:rsidRPr="00CA626C">
          <w:rPr>
            <w:bCs/>
            <w:lang w:eastAsia="en-US"/>
          </w:rPr>
          <w:t>2010 г</w:t>
        </w:r>
      </w:smartTag>
      <w:r w:rsidRPr="00CA626C">
        <w:rPr>
          <w:bCs/>
          <w:lang w:eastAsia="en-US"/>
        </w:rPr>
        <w:t xml:space="preserve">. за временната организация и безопасността на движението при извършване на строителни и монтажни работи по пътищата и улиците (ДВ, бр. 74 от </w:t>
      </w:r>
      <w:smartTag w:uri="urn:schemas-microsoft-com:office:smarttags" w:element="metricconverter">
        <w:smartTagPr>
          <w:attr w:name="ProductID" w:val="2010 г"/>
        </w:smartTagPr>
        <w:r w:rsidRPr="00CA626C">
          <w:rPr>
            <w:bCs/>
            <w:lang w:eastAsia="en-US"/>
          </w:rPr>
          <w:t>2010 г</w:t>
        </w:r>
      </w:smartTag>
      <w:r w:rsidRPr="00CA626C">
        <w:rPr>
          <w:bCs/>
          <w:lang w:eastAsia="en-US"/>
        </w:rPr>
        <w:t>.),</w:t>
      </w:r>
      <w:r w:rsidRPr="00CA626C">
        <w:rPr>
          <w:b/>
          <w:bCs/>
          <w:lang w:eastAsia="en-US"/>
        </w:rPr>
        <w:t xml:space="preserve"> </w:t>
      </w:r>
      <w:r w:rsidRPr="00CA626C">
        <w:rPr>
          <w:lang w:eastAsia="en-US"/>
        </w:rPr>
        <w:t xml:space="preserve">съгласуван от представители на РПУ Пътна полиция – </w:t>
      </w:r>
      <w:r w:rsidR="000E65C3">
        <w:rPr>
          <w:lang w:eastAsia="en-US"/>
        </w:rPr>
        <w:t>Панагюрище</w:t>
      </w:r>
      <w:r w:rsidRPr="00CA626C">
        <w:rPr>
          <w:lang w:eastAsia="en-US"/>
        </w:rPr>
        <w:t xml:space="preserve"> и община </w:t>
      </w:r>
      <w:r w:rsidR="000E65C3">
        <w:rPr>
          <w:lang w:eastAsia="en-US"/>
        </w:rPr>
        <w:t>Панагюрище</w:t>
      </w:r>
      <w:r w:rsidRPr="00CA626C">
        <w:rPr>
          <w:lang w:eastAsia="en-US"/>
        </w:rPr>
        <w:t>.</w:t>
      </w:r>
    </w:p>
    <w:p w:rsidR="000B43D7" w:rsidRPr="00CA626C" w:rsidRDefault="000B43D7" w:rsidP="000E65C3">
      <w:pPr>
        <w:tabs>
          <w:tab w:val="left" w:pos="720"/>
        </w:tabs>
        <w:spacing w:line="276" w:lineRule="auto"/>
        <w:ind w:right="-7" w:firstLine="600"/>
        <w:jc w:val="both"/>
      </w:pPr>
    </w:p>
    <w:p w:rsidR="000B43D7" w:rsidRPr="00CA626C" w:rsidRDefault="000B43D7" w:rsidP="000E65C3">
      <w:pPr>
        <w:numPr>
          <w:ilvl w:val="0"/>
          <w:numId w:val="2"/>
        </w:numPr>
        <w:tabs>
          <w:tab w:val="left" w:pos="720"/>
        </w:tabs>
        <w:spacing w:line="276" w:lineRule="auto"/>
        <w:ind w:right="-7"/>
        <w:jc w:val="both"/>
        <w:rPr>
          <w:b/>
        </w:rPr>
      </w:pPr>
      <w:r w:rsidRPr="00CA626C">
        <w:rPr>
          <w:b/>
        </w:rPr>
        <w:t xml:space="preserve">Изисквания на Възложителя към обхвата и съдържанието на Техническото предложение </w:t>
      </w:r>
    </w:p>
    <w:p w:rsidR="000B43D7" w:rsidRPr="00CA626C" w:rsidRDefault="000E65C3" w:rsidP="00CB2A57">
      <w:pPr>
        <w:tabs>
          <w:tab w:val="left" w:pos="720"/>
        </w:tabs>
        <w:spacing w:line="276" w:lineRule="auto"/>
        <w:ind w:right="-7"/>
        <w:jc w:val="both"/>
      </w:pPr>
      <w:r>
        <w:tab/>
        <w:t xml:space="preserve">Към Офертата, участниците следва да представят своето </w:t>
      </w:r>
      <w:r w:rsidR="000B43D7" w:rsidRPr="00CA626C">
        <w:t>Техническото предложение</w:t>
      </w:r>
      <w:r>
        <w:t>, съдържащо минимум:</w:t>
      </w:r>
      <w:r w:rsidR="000B43D7" w:rsidRPr="00CA626C">
        <w:t xml:space="preserve"> </w:t>
      </w:r>
    </w:p>
    <w:p w:rsidR="000E65C3" w:rsidRPr="000E65C3" w:rsidRDefault="000E65C3" w:rsidP="00CB2A57">
      <w:pPr>
        <w:widowControl w:val="0"/>
        <w:spacing w:before="240" w:line="276" w:lineRule="auto"/>
        <w:ind w:firstLine="708"/>
        <w:contextualSpacing/>
        <w:jc w:val="both"/>
        <w:rPr>
          <w:lang w:eastAsia="en-US"/>
        </w:rPr>
      </w:pPr>
      <w:r w:rsidRPr="000E65C3">
        <w:rPr>
          <w:b/>
          <w:bCs/>
          <w:lang w:eastAsia="en-US"/>
        </w:rPr>
        <w:t>Работна програма</w:t>
      </w:r>
      <w:r w:rsidRPr="000E65C3">
        <w:rPr>
          <w:bCs/>
          <w:lang w:eastAsia="en-US"/>
        </w:rPr>
        <w:t>. В</w:t>
      </w:r>
      <w:r w:rsidRPr="000E65C3">
        <w:rPr>
          <w:lang w:eastAsia="en-US"/>
        </w:rPr>
        <w:t xml:space="preserve"> тази част от офертата всеки участник следва да представи последователността и </w:t>
      </w:r>
      <w:proofErr w:type="spellStart"/>
      <w:r w:rsidRPr="000E65C3">
        <w:rPr>
          <w:lang w:eastAsia="en-US"/>
        </w:rPr>
        <w:t>взаимообвързаността</w:t>
      </w:r>
      <w:proofErr w:type="spellEnd"/>
      <w:r w:rsidRPr="000E65C3">
        <w:rPr>
          <w:lang w:eastAsia="en-US"/>
        </w:rPr>
        <w:t xml:space="preserve"> на предвидените от него дейности в зависимост от представения технологичен подход за постигането на целите на договора, включително чрез определяне на тяхната продължителност. Следва да се </w:t>
      </w:r>
      <w:r w:rsidRPr="000E65C3">
        <w:rPr>
          <w:lang w:eastAsia="en-US"/>
        </w:rPr>
        <w:lastRenderedPageBreak/>
        <w:t>обхванат всички дейности, необходими за изпълнението предмета на поръчката, отчитайки времето за подготвителните дейности (мобилизация, откриване на строителна площадка), дейностите по изпълнението на строително-монтажните работи, тестванията, въвеждането на обекта в експлоатация, както и всички други дейности, необходими за постигане целите на договора и ключови моменти свързани с постигането на целите на договора и очакваните резултати. Програмата следва да отговаря на изискванията на Възложителя, на действащото законодателство, на съществуващите технически изисквания и стандарти, и да е съобразена с предмета на поръчката.</w:t>
      </w:r>
    </w:p>
    <w:p w:rsidR="000E65C3" w:rsidRPr="000E65C3" w:rsidRDefault="000E65C3" w:rsidP="00CB2A57">
      <w:pPr>
        <w:spacing w:before="120" w:line="276" w:lineRule="auto"/>
        <w:ind w:firstLine="709"/>
        <w:jc w:val="both"/>
        <w:rPr>
          <w:rFonts w:eastAsia="Calibri"/>
          <w:lang w:eastAsia="en-US"/>
        </w:rPr>
      </w:pPr>
      <w:r w:rsidRPr="000E65C3">
        <w:rPr>
          <w:lang w:eastAsia="en-US"/>
        </w:rPr>
        <w:t xml:space="preserve">Подхода описан от участниците, отнасящ се до основните етапи </w:t>
      </w:r>
      <w:r w:rsidRPr="000E65C3">
        <w:rPr>
          <w:rFonts w:eastAsia="Calibri"/>
          <w:lang w:eastAsia="en-US"/>
        </w:rPr>
        <w:t xml:space="preserve">на изпълнение трябва да бъде ясен, разбираемо представен и отнасящ се до предмета на поръчката. Освен това следва да се представят предвижданите организация и мобилизация на използваните от участника ресурси (техника и човешки ресурси), обвързани с конкретния подход за изпълнение на предмета на поръчката. Следва да се представи </w:t>
      </w:r>
      <w:proofErr w:type="spellStart"/>
      <w:r w:rsidRPr="000E65C3">
        <w:rPr>
          <w:lang w:val="en-GB"/>
        </w:rPr>
        <w:t>организация</w:t>
      </w:r>
      <w:proofErr w:type="spellEnd"/>
      <w:r w:rsidRPr="000E65C3">
        <w:rPr>
          <w:lang w:val="en-GB"/>
        </w:rPr>
        <w:t xml:space="preserve"> на </w:t>
      </w:r>
      <w:proofErr w:type="spellStart"/>
      <w:r w:rsidRPr="000E65C3">
        <w:rPr>
          <w:lang w:val="en-GB"/>
        </w:rPr>
        <w:t>работата</w:t>
      </w:r>
      <w:proofErr w:type="spellEnd"/>
      <w:r w:rsidRPr="000E65C3">
        <w:rPr>
          <w:lang w:val="en-GB"/>
        </w:rPr>
        <w:t xml:space="preserve"> на </w:t>
      </w:r>
      <w:proofErr w:type="spellStart"/>
      <w:r w:rsidRPr="000E65C3">
        <w:rPr>
          <w:lang w:val="en-GB"/>
        </w:rPr>
        <w:t>инженерно-техническия</w:t>
      </w:r>
      <w:proofErr w:type="spellEnd"/>
      <w:r w:rsidRPr="000E65C3">
        <w:rPr>
          <w:lang w:val="en-GB"/>
        </w:rPr>
        <w:t xml:space="preserve"> (</w:t>
      </w:r>
      <w:proofErr w:type="spellStart"/>
      <w:r w:rsidRPr="000E65C3">
        <w:rPr>
          <w:lang w:val="en-GB"/>
        </w:rPr>
        <w:t>ръководен</w:t>
      </w:r>
      <w:proofErr w:type="spellEnd"/>
      <w:r w:rsidRPr="000E65C3">
        <w:rPr>
          <w:lang w:val="en-GB"/>
        </w:rPr>
        <w:t xml:space="preserve">) </w:t>
      </w:r>
      <w:proofErr w:type="spellStart"/>
      <w:r w:rsidRPr="000E65C3">
        <w:rPr>
          <w:lang w:val="en-GB"/>
        </w:rPr>
        <w:t>състав</w:t>
      </w:r>
      <w:proofErr w:type="spellEnd"/>
      <w:r w:rsidRPr="000E65C3">
        <w:rPr>
          <w:lang w:val="en-GB"/>
        </w:rPr>
        <w:t xml:space="preserve"> и на </w:t>
      </w:r>
      <w:proofErr w:type="spellStart"/>
      <w:r w:rsidRPr="000E65C3">
        <w:rPr>
          <w:lang w:val="en-GB"/>
        </w:rPr>
        <w:t>изпълнителския</w:t>
      </w:r>
      <w:proofErr w:type="spellEnd"/>
      <w:r w:rsidRPr="000E65C3">
        <w:rPr>
          <w:lang w:val="en-GB"/>
        </w:rPr>
        <w:t>/</w:t>
      </w:r>
      <w:proofErr w:type="spellStart"/>
      <w:r w:rsidRPr="000E65C3">
        <w:rPr>
          <w:lang w:val="en-GB"/>
        </w:rPr>
        <w:t>ките</w:t>
      </w:r>
      <w:proofErr w:type="spellEnd"/>
      <w:r w:rsidRPr="000E65C3">
        <w:t xml:space="preserve"> </w:t>
      </w:r>
      <w:proofErr w:type="spellStart"/>
      <w:r w:rsidRPr="000E65C3">
        <w:rPr>
          <w:lang w:val="en-GB"/>
        </w:rPr>
        <w:t>екип</w:t>
      </w:r>
      <w:proofErr w:type="spellEnd"/>
      <w:r w:rsidRPr="000E65C3">
        <w:rPr>
          <w:lang w:val="en-GB"/>
        </w:rPr>
        <w:t xml:space="preserve">/и, </w:t>
      </w:r>
      <w:r w:rsidRPr="000E65C3">
        <w:t xml:space="preserve">да </w:t>
      </w:r>
      <w:proofErr w:type="spellStart"/>
      <w:r w:rsidRPr="000E65C3">
        <w:rPr>
          <w:lang w:val="en-GB"/>
        </w:rPr>
        <w:t>посочи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начините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за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осъществяване</w:t>
      </w:r>
      <w:proofErr w:type="spellEnd"/>
      <w:r w:rsidRPr="000E65C3">
        <w:rPr>
          <w:lang w:val="en-GB"/>
        </w:rPr>
        <w:t xml:space="preserve"> на </w:t>
      </w:r>
      <w:proofErr w:type="spellStart"/>
      <w:r w:rsidRPr="000E65C3">
        <w:rPr>
          <w:lang w:val="en-GB"/>
        </w:rPr>
        <w:t>координация</w:t>
      </w:r>
      <w:proofErr w:type="spellEnd"/>
      <w:r w:rsidRPr="000E65C3">
        <w:rPr>
          <w:lang w:val="en-GB"/>
        </w:rPr>
        <w:t xml:space="preserve"> и </w:t>
      </w:r>
      <w:proofErr w:type="spellStart"/>
      <w:r w:rsidRPr="000E65C3">
        <w:rPr>
          <w:lang w:val="en-GB"/>
        </w:rPr>
        <w:t>за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съгласуване</w:t>
      </w:r>
      <w:proofErr w:type="spellEnd"/>
      <w:r w:rsidRPr="000E65C3">
        <w:t xml:space="preserve"> </w:t>
      </w:r>
      <w:r w:rsidRPr="000E65C3">
        <w:rPr>
          <w:lang w:val="en-GB"/>
        </w:rPr>
        <w:t xml:space="preserve">на </w:t>
      </w:r>
      <w:proofErr w:type="spellStart"/>
      <w:r w:rsidRPr="000E65C3">
        <w:rPr>
          <w:lang w:val="en-GB"/>
        </w:rPr>
        <w:t>дейностите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по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между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им</w:t>
      </w:r>
      <w:proofErr w:type="spellEnd"/>
      <w:r w:rsidRPr="000E65C3">
        <w:rPr>
          <w:lang w:val="en-GB"/>
        </w:rPr>
        <w:t xml:space="preserve"> и </w:t>
      </w:r>
      <w:proofErr w:type="spellStart"/>
      <w:r w:rsidRPr="000E65C3">
        <w:rPr>
          <w:lang w:val="en-GB"/>
        </w:rPr>
        <w:t>други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организационни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аспекти</w:t>
      </w:r>
      <w:proofErr w:type="spellEnd"/>
      <w:r w:rsidRPr="000E65C3">
        <w:rPr>
          <w:lang w:val="en-GB"/>
        </w:rPr>
        <w:t xml:space="preserve">, </w:t>
      </w:r>
      <w:proofErr w:type="spellStart"/>
      <w:r w:rsidRPr="000E65C3">
        <w:rPr>
          <w:lang w:val="en-GB"/>
        </w:rPr>
        <w:t>които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са</w:t>
      </w:r>
      <w:proofErr w:type="spellEnd"/>
      <w:r w:rsidRPr="000E65C3">
        <w:t xml:space="preserve"> </w:t>
      </w:r>
      <w:proofErr w:type="spellStart"/>
      <w:r w:rsidRPr="000E65C3">
        <w:rPr>
          <w:lang w:val="en-GB"/>
        </w:rPr>
        <w:t>необходими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за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качественото</w:t>
      </w:r>
      <w:proofErr w:type="spellEnd"/>
      <w:r w:rsidRPr="000E65C3">
        <w:rPr>
          <w:lang w:val="en-GB"/>
        </w:rPr>
        <w:t xml:space="preserve"> и </w:t>
      </w:r>
      <w:proofErr w:type="spellStart"/>
      <w:r w:rsidRPr="000E65C3">
        <w:rPr>
          <w:lang w:val="en-GB"/>
        </w:rPr>
        <w:t>срочно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изпълнение</w:t>
      </w:r>
      <w:proofErr w:type="spellEnd"/>
      <w:r w:rsidRPr="000E65C3">
        <w:rPr>
          <w:lang w:val="en-GB"/>
        </w:rPr>
        <w:t xml:space="preserve"> на </w:t>
      </w:r>
      <w:proofErr w:type="spellStart"/>
      <w:r w:rsidRPr="000E65C3">
        <w:rPr>
          <w:lang w:val="en-GB"/>
        </w:rPr>
        <w:t>съответно</w:t>
      </w:r>
      <w:proofErr w:type="spellEnd"/>
      <w:r w:rsidRPr="000E65C3">
        <w:rPr>
          <w:lang w:val="en-GB"/>
        </w:rPr>
        <w:t xml:space="preserve"> </w:t>
      </w:r>
      <w:proofErr w:type="spellStart"/>
      <w:r w:rsidRPr="000E65C3">
        <w:rPr>
          <w:lang w:val="en-GB"/>
        </w:rPr>
        <w:t>възложеното</w:t>
      </w:r>
      <w:proofErr w:type="spellEnd"/>
      <w:r w:rsidRPr="000E65C3">
        <w:t xml:space="preserve"> </w:t>
      </w:r>
      <w:proofErr w:type="spellStart"/>
      <w:r w:rsidRPr="000E65C3">
        <w:rPr>
          <w:lang w:val="en-GB"/>
        </w:rPr>
        <w:t>строителство</w:t>
      </w:r>
      <w:proofErr w:type="spellEnd"/>
      <w:r w:rsidRPr="000E65C3">
        <w:rPr>
          <w:lang w:val="en-GB"/>
        </w:rPr>
        <w:t>.</w:t>
      </w:r>
    </w:p>
    <w:p w:rsidR="000E65C3" w:rsidRPr="000E65C3" w:rsidRDefault="000E65C3" w:rsidP="00CB2A57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0E65C3">
        <w:rPr>
          <w:rFonts w:eastAsia="Calibri"/>
          <w:lang w:eastAsia="en-US"/>
        </w:rPr>
        <w:t>Участниците следва да представят мерките, които ще предприемат за осигуряване на качество по време на изпълнението на договора за строителство, както и контрола на качество, който ще се упражнява по време на изпълнението на договора. </w:t>
      </w:r>
    </w:p>
    <w:p w:rsidR="000E65C3" w:rsidRPr="000E65C3" w:rsidRDefault="000E65C3" w:rsidP="00CB2A57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0E65C3">
        <w:rPr>
          <w:rFonts w:eastAsia="Calibri"/>
          <w:lang w:eastAsia="en-US"/>
        </w:rPr>
        <w:t>Участниците следва да представят мерките, които ще предприемат за опазване на околната среда.</w:t>
      </w:r>
    </w:p>
    <w:p w:rsidR="000E65C3" w:rsidRPr="00CA626C" w:rsidRDefault="000E65C3" w:rsidP="00CB2A57">
      <w:pPr>
        <w:tabs>
          <w:tab w:val="left" w:pos="720"/>
        </w:tabs>
        <w:spacing w:line="276" w:lineRule="auto"/>
        <w:ind w:right="-7"/>
        <w:jc w:val="both"/>
        <w:rPr>
          <w:b/>
        </w:rPr>
      </w:pPr>
      <w:r w:rsidRPr="000E65C3"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>*</w:t>
      </w:r>
      <w:r w:rsidRPr="00CA626C">
        <w:rPr>
          <w:b/>
        </w:rPr>
        <w:t>Програмата следва да отговаря на изискванията на Възложителя, на действащото законодателство, на съществуващите технически изисквания и стандарти, и да е съобразена с предмета на поръчката.</w:t>
      </w:r>
    </w:p>
    <w:p w:rsidR="000E65C3" w:rsidRDefault="000E65C3" w:rsidP="00CB2A5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lang w:eastAsia="en-US"/>
        </w:rPr>
      </w:pPr>
    </w:p>
    <w:p w:rsidR="000E65C3" w:rsidRPr="000E65C3" w:rsidRDefault="000E65C3" w:rsidP="00CB2A5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r w:rsidRPr="000E65C3">
        <w:rPr>
          <w:rFonts w:eastAsia="Calibri"/>
          <w:b/>
          <w:lang w:eastAsia="en-US"/>
        </w:rPr>
        <w:t>Линеен календарен график</w:t>
      </w:r>
      <w:r w:rsidRPr="000E65C3">
        <w:rPr>
          <w:rFonts w:eastAsia="Calibri"/>
          <w:lang w:eastAsia="en-US"/>
        </w:rPr>
        <w:t xml:space="preserve"> за видове работи – по </w:t>
      </w:r>
      <w:proofErr w:type="spellStart"/>
      <w:r w:rsidRPr="000E65C3">
        <w:rPr>
          <w:rFonts w:eastAsia="Calibri"/>
          <w:lang w:eastAsia="en-US"/>
        </w:rPr>
        <w:t>етапност</w:t>
      </w:r>
      <w:proofErr w:type="spellEnd"/>
      <w:r w:rsidRPr="000E65C3">
        <w:rPr>
          <w:rFonts w:eastAsia="Calibri"/>
          <w:lang w:eastAsia="en-US"/>
        </w:rPr>
        <w:t xml:space="preserve"> на изпълнението и разпределение на работната сила. Предложения линеен график следва да е в пълно съответствие с предложената Работната програма за изпълнение на СМР. В линейния график да се отразят дните за започване на строителството - откриване на строителната площадка със съставяне на протокол </w:t>
      </w:r>
      <w:proofErr w:type="spellStart"/>
      <w:r w:rsidRPr="000E65C3">
        <w:rPr>
          <w:rFonts w:eastAsia="Calibri"/>
          <w:lang w:eastAsia="en-US"/>
        </w:rPr>
        <w:t>обр</w:t>
      </w:r>
      <w:proofErr w:type="spellEnd"/>
      <w:r w:rsidRPr="000E65C3">
        <w:rPr>
          <w:rFonts w:eastAsia="Calibri"/>
          <w:lang w:eastAsia="en-US"/>
        </w:rPr>
        <w:t xml:space="preserve">. 2, за изпълнение на всички СМР, за завършване на строителството със съставяне на констативен акт </w:t>
      </w:r>
      <w:proofErr w:type="spellStart"/>
      <w:r w:rsidRPr="000E65C3">
        <w:rPr>
          <w:rFonts w:eastAsia="Calibri"/>
          <w:lang w:eastAsia="en-US"/>
        </w:rPr>
        <w:t>обр</w:t>
      </w:r>
      <w:proofErr w:type="spellEnd"/>
      <w:r w:rsidRPr="000E65C3">
        <w:rPr>
          <w:rFonts w:eastAsia="Calibri"/>
          <w:lang w:eastAsia="en-US"/>
        </w:rPr>
        <w:t xml:space="preserve">. 15, дните за неблагоприятни климатични условия при изпълнение на СМР. Към линейният график да бъде приложена и </w:t>
      </w:r>
      <w:r w:rsidRPr="000E65C3">
        <w:rPr>
          <w:rFonts w:eastAsia="Calibri"/>
          <w:b/>
          <w:lang w:eastAsia="en-US"/>
        </w:rPr>
        <w:t xml:space="preserve">диаграма на работната ръка. </w:t>
      </w:r>
    </w:p>
    <w:p w:rsidR="0073621C" w:rsidRPr="009A7AB1" w:rsidRDefault="000E65C3" w:rsidP="0073621C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0E65C3">
        <w:rPr>
          <w:rFonts w:eastAsia="Calibri"/>
          <w:b/>
          <w:lang w:eastAsia="en-US"/>
        </w:rPr>
        <w:tab/>
      </w:r>
      <w:r w:rsidR="0073621C">
        <w:rPr>
          <w:rFonts w:ascii="TimesNewRoman" w:hAnsi="TimesNewRoman" w:cs="TimesNewRoman"/>
          <w:b/>
        </w:rPr>
        <w:t>*</w:t>
      </w:r>
      <w:r w:rsidR="0073621C" w:rsidRPr="009A7AB1">
        <w:rPr>
          <w:rFonts w:ascii="TimesNewRoman" w:hAnsi="TimesNewRoman" w:cs="TimesNewRoman"/>
          <w:b/>
        </w:rPr>
        <w:t xml:space="preserve">Участник, чиято </w:t>
      </w:r>
      <w:r w:rsidR="0073621C">
        <w:rPr>
          <w:rFonts w:ascii="TimesNewRoman" w:hAnsi="TimesNewRoman" w:cs="TimesNewRoman"/>
          <w:b/>
        </w:rPr>
        <w:t>Строителна</w:t>
      </w:r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програма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, </w:t>
      </w:r>
      <w:r w:rsidR="0073621C" w:rsidRPr="009A7AB1">
        <w:rPr>
          <w:rFonts w:ascii="TimesNewRoman" w:hAnsi="TimesNewRoman" w:cs="TimesNewRoman"/>
          <w:b/>
        </w:rPr>
        <w:t xml:space="preserve">не е в обхват и съдържание, съгласно горното и/или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не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отговаря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на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изискванията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на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Възложителя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,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залегнали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в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Техническа</w:t>
      </w:r>
      <w:proofErr w:type="spellEnd"/>
      <w:r w:rsidR="0073621C" w:rsidRPr="009A7AB1">
        <w:rPr>
          <w:rFonts w:ascii="TimesNewRoman" w:hAnsi="TimesNewRoman" w:cs="TimesNewRoman"/>
          <w:b/>
        </w:rPr>
        <w:t xml:space="preserve">та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спецификация</w:t>
      </w:r>
      <w:proofErr w:type="spellEnd"/>
      <w:r w:rsidR="0073621C" w:rsidRPr="009A7AB1">
        <w:rPr>
          <w:rFonts w:ascii="TimesNewRoman" w:hAnsi="TimesNewRoman" w:cs="TimesNewRoman"/>
          <w:b/>
        </w:rPr>
        <w:t xml:space="preserve"> и/или  не съответства на техническите норми в строителството и/или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съдържа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противоречия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и/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или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разминавания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с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приложените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Линеен</w:t>
      </w:r>
      <w:proofErr w:type="spellEnd"/>
      <w:r w:rsidR="0073621C" w:rsidRPr="009A7AB1">
        <w:rPr>
          <w:rFonts w:ascii="TimesNewRoman" w:hAnsi="TimesNewRoman" w:cs="TimesNewRoman"/>
          <w:b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календарен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график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и/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или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диаграма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на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работната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ръка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,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водещи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до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невъзможност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да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се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спази</w:t>
      </w:r>
      <w:proofErr w:type="spellEnd"/>
      <w:r w:rsidR="0073621C" w:rsidRPr="009A7AB1">
        <w:rPr>
          <w:rFonts w:ascii="TimesNewRoman" w:hAnsi="TimesNewRoman" w:cs="TimesNewRoman"/>
          <w:b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предложеното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изпълнение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на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отделни</w:t>
      </w:r>
      <w:proofErr w:type="spellEnd"/>
      <w:r w:rsidR="0073621C" w:rsidRPr="009A7AB1">
        <w:rPr>
          <w:rFonts w:ascii="TimesNewRoman" w:hAnsi="TimesNewRoman" w:cs="TimesNewRoman"/>
          <w:b/>
          <w:lang w:val="en-GB"/>
        </w:rPr>
        <w:t xml:space="preserve"> </w:t>
      </w:r>
      <w:proofErr w:type="spellStart"/>
      <w:r w:rsidR="0073621C" w:rsidRPr="009A7AB1">
        <w:rPr>
          <w:rFonts w:ascii="TimesNewRoman" w:hAnsi="TimesNewRoman" w:cs="TimesNewRoman"/>
          <w:b/>
          <w:lang w:val="en-GB"/>
        </w:rPr>
        <w:t>дейности</w:t>
      </w:r>
      <w:proofErr w:type="spellEnd"/>
      <w:r w:rsidR="0073621C" w:rsidRPr="009A7AB1">
        <w:rPr>
          <w:rFonts w:ascii="TimesNewRoman" w:hAnsi="TimesNewRoman" w:cs="TimesNewRoman"/>
          <w:b/>
        </w:rPr>
        <w:t xml:space="preserve"> се отстранява</w:t>
      </w:r>
      <w:r w:rsidR="0073621C" w:rsidRPr="009A7AB1">
        <w:rPr>
          <w:rFonts w:ascii="TimesNewRoman" w:hAnsi="TimesNewRoman" w:cs="TimesNewRoman"/>
          <w:b/>
          <w:lang w:val="en-GB"/>
        </w:rPr>
        <w:t>.</w:t>
      </w:r>
    </w:p>
    <w:p w:rsidR="0073621C" w:rsidRPr="00604DB1" w:rsidRDefault="0073621C" w:rsidP="0073621C">
      <w:pPr>
        <w:ind w:firstLine="709"/>
        <w:jc w:val="both"/>
        <w:rPr>
          <w:rFonts w:eastAsia="Calibri"/>
        </w:rPr>
      </w:pPr>
    </w:p>
    <w:p w:rsidR="0073621C" w:rsidRDefault="0073621C" w:rsidP="0073621C">
      <w:pPr>
        <w:widowControl w:val="0"/>
        <w:tabs>
          <w:tab w:val="left" w:pos="-142"/>
          <w:tab w:val="left" w:pos="709"/>
        </w:tabs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ab/>
        <w:t>*</w:t>
      </w:r>
      <w:r w:rsidRPr="000E2072">
        <w:rPr>
          <w:rFonts w:eastAsia="Calibri"/>
          <w:b/>
        </w:rPr>
        <w:t xml:space="preserve">Участник, чиито линеен график </w:t>
      </w:r>
      <w:r>
        <w:rPr>
          <w:rFonts w:eastAsia="Calibri"/>
          <w:b/>
        </w:rPr>
        <w:t xml:space="preserve">е не пълен или </w:t>
      </w:r>
      <w:r w:rsidRPr="000E2072">
        <w:rPr>
          <w:rFonts w:eastAsia="Calibri"/>
          <w:b/>
        </w:rPr>
        <w:t>не съдържа някоя от необходими дейности, или е със сгрешена технологична последователност, или е налице несъответс</w:t>
      </w:r>
      <w:r>
        <w:rPr>
          <w:rFonts w:eastAsia="Calibri"/>
          <w:b/>
        </w:rPr>
        <w:t>т</w:t>
      </w:r>
      <w:r w:rsidRPr="000E2072">
        <w:rPr>
          <w:rFonts w:eastAsia="Calibri"/>
          <w:b/>
        </w:rPr>
        <w:t>вие със строителната програма или е налице противоречие с действащата нормативна уредба се отстранява.</w:t>
      </w:r>
    </w:p>
    <w:p w:rsidR="000B43D7" w:rsidRPr="00CA626C" w:rsidRDefault="000B43D7" w:rsidP="0073621C">
      <w:pPr>
        <w:widowControl w:val="0"/>
        <w:tabs>
          <w:tab w:val="left" w:pos="-142"/>
          <w:tab w:val="left" w:pos="720"/>
        </w:tabs>
        <w:autoSpaceDE w:val="0"/>
        <w:autoSpaceDN w:val="0"/>
        <w:adjustRightInd w:val="0"/>
        <w:spacing w:line="276" w:lineRule="auto"/>
        <w:jc w:val="both"/>
      </w:pPr>
    </w:p>
    <w:p w:rsidR="000B43D7" w:rsidRPr="00CA626C" w:rsidRDefault="000B43D7" w:rsidP="000E65C3">
      <w:pPr>
        <w:numPr>
          <w:ilvl w:val="0"/>
          <w:numId w:val="2"/>
        </w:numPr>
        <w:tabs>
          <w:tab w:val="left" w:pos="720"/>
        </w:tabs>
        <w:spacing w:line="276" w:lineRule="auto"/>
        <w:ind w:right="-7"/>
        <w:jc w:val="both"/>
        <w:rPr>
          <w:b/>
        </w:rPr>
      </w:pPr>
      <w:r w:rsidRPr="00CA626C">
        <w:rPr>
          <w:b/>
        </w:rPr>
        <w:t>Гаранционни срокове за строителните дейности.</w:t>
      </w:r>
    </w:p>
    <w:p w:rsidR="000B43D7" w:rsidRPr="00CA626C" w:rsidRDefault="000B43D7" w:rsidP="000E65C3">
      <w:pPr>
        <w:tabs>
          <w:tab w:val="left" w:pos="720"/>
        </w:tabs>
        <w:spacing w:line="276" w:lineRule="auto"/>
        <w:ind w:right="-7" w:firstLine="600"/>
        <w:jc w:val="both"/>
      </w:pPr>
      <w:r w:rsidRPr="00CA626C">
        <w:t>Предложените гаранционни срокове от участниците не могат да бъдат по-малки от предвидените в чл.20, ал.4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0B43D7" w:rsidRPr="00CA626C" w:rsidRDefault="000B43D7" w:rsidP="000E65C3">
      <w:pPr>
        <w:tabs>
          <w:tab w:val="left" w:pos="720"/>
        </w:tabs>
        <w:spacing w:line="276" w:lineRule="auto"/>
        <w:ind w:right="-7" w:firstLine="600"/>
        <w:jc w:val="both"/>
      </w:pPr>
      <w:r w:rsidRPr="00CA626C">
        <w:t>Участникът, който е предложил гаранционен срок по – малък от предвидените в чл.20, ал.4 от Наредба № 2 от 31.07.2003 г. се предлага за отстраняване. Участниците могат да предложат гаранционни срокове по – дълги от предвидените в горепосочената наредба, който да бъдат не повече от 2 /два/ пъти минималният гаранционен срок, предвиден в чл.20, ал.4 от Наредба № 2 от 31.07.2003 г.</w:t>
      </w:r>
    </w:p>
    <w:p w:rsidR="0073621C" w:rsidRPr="0006473B" w:rsidRDefault="0073621C" w:rsidP="0073621C">
      <w:pPr>
        <w:tabs>
          <w:tab w:val="left" w:pos="720"/>
        </w:tabs>
        <w:ind w:firstLine="600"/>
        <w:jc w:val="both"/>
        <w:rPr>
          <w:rFonts w:eastAsia="Calibri"/>
          <w:lang w:val="en-GB"/>
        </w:rPr>
      </w:pPr>
      <w:proofErr w:type="spellStart"/>
      <w:r w:rsidRPr="0006473B">
        <w:rPr>
          <w:rFonts w:eastAsia="Calibri"/>
          <w:lang w:val="en-GB"/>
        </w:rPr>
        <w:t>Участникът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трябва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да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предложи</w:t>
      </w:r>
      <w:proofErr w:type="spellEnd"/>
      <w:r w:rsidRPr="0006473B">
        <w:rPr>
          <w:rFonts w:eastAsia="Calibri"/>
          <w:lang w:val="en-GB"/>
        </w:rPr>
        <w:t xml:space="preserve"> „</w:t>
      </w:r>
      <w:proofErr w:type="spellStart"/>
      <w:r w:rsidRPr="0006473B">
        <w:rPr>
          <w:rFonts w:eastAsia="Calibri"/>
          <w:lang w:val="en-GB"/>
        </w:rPr>
        <w:t>фирмен</w:t>
      </w:r>
      <w:proofErr w:type="spellEnd"/>
      <w:proofErr w:type="gramStart"/>
      <w:r w:rsidRPr="0006473B">
        <w:rPr>
          <w:rFonts w:eastAsia="Calibri"/>
          <w:lang w:val="en-GB"/>
        </w:rPr>
        <w:t xml:space="preserve">“ </w:t>
      </w:r>
      <w:proofErr w:type="spellStart"/>
      <w:r w:rsidRPr="0006473B">
        <w:rPr>
          <w:rFonts w:eastAsia="Calibri"/>
          <w:lang w:val="en-GB"/>
        </w:rPr>
        <w:t>гаранционен</w:t>
      </w:r>
      <w:proofErr w:type="spellEnd"/>
      <w:proofErr w:type="gram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срок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за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доставените</w:t>
      </w:r>
      <w:proofErr w:type="spellEnd"/>
      <w:r w:rsidRPr="0006473B">
        <w:rPr>
          <w:rFonts w:eastAsia="Calibri"/>
          <w:lang w:val="en-GB"/>
        </w:rPr>
        <w:t xml:space="preserve"> и </w:t>
      </w:r>
      <w:proofErr w:type="spellStart"/>
      <w:r w:rsidRPr="0006473B">
        <w:rPr>
          <w:rFonts w:eastAsia="Calibri"/>
          <w:lang w:val="en-GB"/>
        </w:rPr>
        <w:t>монтирани</w:t>
      </w:r>
      <w:proofErr w:type="spellEnd"/>
      <w:r w:rsidRPr="0006473B">
        <w:rPr>
          <w:rFonts w:eastAsia="Calibri"/>
          <w:lang w:val="en-GB"/>
        </w:rPr>
        <w:t xml:space="preserve"> </w:t>
      </w:r>
      <w:r w:rsidR="00F408F9" w:rsidRPr="00F408F9">
        <w:rPr>
          <w:rFonts w:eastAsia="Calibri"/>
        </w:rPr>
        <w:t>паркови мебели, детски площадки и фитнес</w:t>
      </w:r>
      <w:r w:rsidRPr="0006473B">
        <w:rPr>
          <w:rFonts w:eastAsia="Calibri"/>
          <w:lang w:val="en-GB"/>
        </w:rPr>
        <w:t xml:space="preserve">, </w:t>
      </w:r>
      <w:proofErr w:type="spellStart"/>
      <w:r w:rsidRPr="0006473B">
        <w:rPr>
          <w:rFonts w:eastAsia="Calibri"/>
          <w:lang w:val="en-GB"/>
        </w:rPr>
        <w:t>който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не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може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да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бъде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по-кратък</w:t>
      </w:r>
      <w:proofErr w:type="spellEnd"/>
      <w:r w:rsidRPr="0006473B">
        <w:rPr>
          <w:rFonts w:eastAsia="Calibri"/>
          <w:lang w:val="en-GB"/>
        </w:rPr>
        <w:t xml:space="preserve"> </w:t>
      </w:r>
      <w:proofErr w:type="spellStart"/>
      <w:r w:rsidRPr="0006473B">
        <w:rPr>
          <w:rFonts w:eastAsia="Calibri"/>
          <w:lang w:val="en-GB"/>
        </w:rPr>
        <w:t>от</w:t>
      </w:r>
      <w:proofErr w:type="spellEnd"/>
      <w:r w:rsidRPr="0006473B">
        <w:rPr>
          <w:rFonts w:eastAsia="Calibri"/>
          <w:lang w:val="en-GB"/>
        </w:rPr>
        <w:t xml:space="preserve"> 12 </w:t>
      </w:r>
      <w:proofErr w:type="spellStart"/>
      <w:r w:rsidRPr="0006473B">
        <w:rPr>
          <w:rFonts w:eastAsia="Calibri"/>
          <w:lang w:val="en-GB"/>
        </w:rPr>
        <w:t>месеца</w:t>
      </w:r>
      <w:proofErr w:type="spellEnd"/>
      <w:r w:rsidRPr="0006473B">
        <w:rPr>
          <w:rFonts w:eastAsia="Calibri"/>
          <w:lang w:val="en-GB"/>
        </w:rPr>
        <w:t xml:space="preserve">. </w:t>
      </w:r>
    </w:p>
    <w:p w:rsidR="0073621C" w:rsidRDefault="0073621C" w:rsidP="000E65C3">
      <w:pPr>
        <w:tabs>
          <w:tab w:val="left" w:pos="720"/>
        </w:tabs>
        <w:spacing w:line="276" w:lineRule="auto"/>
        <w:ind w:right="-7" w:firstLine="600"/>
        <w:jc w:val="both"/>
        <w:rPr>
          <w:b/>
        </w:rPr>
      </w:pPr>
    </w:p>
    <w:p w:rsidR="000B43D7" w:rsidRPr="00CB2A57" w:rsidRDefault="000B43D7" w:rsidP="000E65C3">
      <w:pPr>
        <w:tabs>
          <w:tab w:val="left" w:pos="720"/>
        </w:tabs>
        <w:spacing w:line="276" w:lineRule="auto"/>
        <w:ind w:right="-7" w:firstLine="600"/>
        <w:jc w:val="both"/>
        <w:rPr>
          <w:b/>
        </w:rPr>
      </w:pPr>
      <w:r w:rsidRPr="00CB2A57">
        <w:rPr>
          <w:b/>
        </w:rPr>
        <w:t>*В случай, че се констатира предложен под установения минимум или над максимум предложен срок по тези показатели, офертата на участника се предлага за отстраняване.</w:t>
      </w:r>
    </w:p>
    <w:p w:rsidR="000B43D7" w:rsidRDefault="000B43D7" w:rsidP="000E65C3">
      <w:pPr>
        <w:tabs>
          <w:tab w:val="left" w:pos="720"/>
        </w:tabs>
        <w:spacing w:line="276" w:lineRule="auto"/>
        <w:ind w:right="-7" w:firstLine="600"/>
        <w:jc w:val="both"/>
      </w:pPr>
    </w:p>
    <w:p w:rsidR="000B43D7" w:rsidRPr="00CA626C" w:rsidRDefault="000B43D7" w:rsidP="000E65C3">
      <w:pPr>
        <w:numPr>
          <w:ilvl w:val="0"/>
          <w:numId w:val="2"/>
        </w:numPr>
        <w:tabs>
          <w:tab w:val="left" w:pos="720"/>
        </w:tabs>
        <w:spacing w:line="276" w:lineRule="auto"/>
        <w:ind w:right="-7"/>
        <w:jc w:val="both"/>
        <w:rPr>
          <w:b/>
        </w:rPr>
      </w:pPr>
      <w:r w:rsidRPr="00CA626C">
        <w:rPr>
          <w:b/>
        </w:rPr>
        <w:t xml:space="preserve">Основни нормативни документи </w:t>
      </w:r>
    </w:p>
    <w:p w:rsidR="000B43D7" w:rsidRPr="00CA626C" w:rsidRDefault="000B43D7" w:rsidP="000E65C3">
      <w:pPr>
        <w:tabs>
          <w:tab w:val="left" w:pos="720"/>
        </w:tabs>
        <w:spacing w:line="276" w:lineRule="auto"/>
        <w:ind w:right="-7" w:firstLine="600"/>
        <w:jc w:val="both"/>
      </w:pPr>
      <w:r w:rsidRPr="00CA626C">
        <w:t xml:space="preserve">При изпълнението на строителството следва да бъдат спазени разпоредбите на посочените по-долу нормативни актове и други нормативни и подзаконови нормативни актове, отразяващи добрите практики в строителството на сходни обекти: </w:t>
      </w:r>
    </w:p>
    <w:p w:rsidR="000B43D7" w:rsidRPr="00CA626C" w:rsidRDefault="000B43D7" w:rsidP="0073621C">
      <w:pPr>
        <w:pStyle w:val="aa"/>
        <w:numPr>
          <w:ilvl w:val="0"/>
          <w:numId w:val="6"/>
        </w:numPr>
        <w:tabs>
          <w:tab w:val="left" w:pos="720"/>
        </w:tabs>
        <w:spacing w:line="276" w:lineRule="auto"/>
        <w:ind w:right="-7"/>
        <w:jc w:val="both"/>
      </w:pPr>
      <w:r w:rsidRPr="00CA626C">
        <w:t xml:space="preserve">Закон за устройство на територията; </w:t>
      </w:r>
    </w:p>
    <w:p w:rsidR="000B43D7" w:rsidRPr="00CA626C" w:rsidRDefault="000B43D7" w:rsidP="0073621C">
      <w:pPr>
        <w:pStyle w:val="aa"/>
        <w:numPr>
          <w:ilvl w:val="0"/>
          <w:numId w:val="6"/>
        </w:numPr>
        <w:tabs>
          <w:tab w:val="left" w:pos="720"/>
        </w:tabs>
        <w:spacing w:line="276" w:lineRule="auto"/>
        <w:ind w:right="-7"/>
        <w:jc w:val="both"/>
      </w:pPr>
      <w:r w:rsidRPr="00CA626C">
        <w:t xml:space="preserve">Закон за техническите изисквания към продуктите; </w:t>
      </w:r>
    </w:p>
    <w:p w:rsidR="000B43D7" w:rsidRPr="00CA626C" w:rsidRDefault="000B43D7" w:rsidP="0073621C">
      <w:pPr>
        <w:pStyle w:val="aa"/>
        <w:numPr>
          <w:ilvl w:val="0"/>
          <w:numId w:val="6"/>
        </w:numPr>
        <w:tabs>
          <w:tab w:val="left" w:pos="720"/>
        </w:tabs>
        <w:spacing w:line="276" w:lineRule="auto"/>
        <w:ind w:right="-7"/>
        <w:jc w:val="both"/>
      </w:pPr>
      <w:r w:rsidRPr="00CA626C">
        <w:t xml:space="preserve">Закон за здравословни и безопасни условия на труд; </w:t>
      </w:r>
    </w:p>
    <w:p w:rsidR="000B43D7" w:rsidRPr="00CA626C" w:rsidRDefault="000B43D7" w:rsidP="0073621C">
      <w:pPr>
        <w:pStyle w:val="aa"/>
        <w:numPr>
          <w:ilvl w:val="0"/>
          <w:numId w:val="6"/>
        </w:numPr>
        <w:tabs>
          <w:tab w:val="left" w:pos="720"/>
        </w:tabs>
        <w:spacing w:line="276" w:lineRule="auto"/>
        <w:ind w:right="-7"/>
        <w:jc w:val="both"/>
      </w:pPr>
      <w:r w:rsidRPr="00CA626C">
        <w:t xml:space="preserve">Наредба № 2 за минималните изисквания за здравословни и безопасни условия на труд при извършване на СМР; </w:t>
      </w:r>
    </w:p>
    <w:p w:rsidR="000B43D7" w:rsidRDefault="000B43D7" w:rsidP="0073621C">
      <w:pPr>
        <w:pStyle w:val="aa"/>
        <w:numPr>
          <w:ilvl w:val="0"/>
          <w:numId w:val="6"/>
        </w:numPr>
        <w:jc w:val="both"/>
      </w:pPr>
      <w:r w:rsidRPr="00CA626C">
        <w:t xml:space="preserve">Наредба за съществените изисквания и оценяване на съответствието на строителните продукти; </w:t>
      </w:r>
    </w:p>
    <w:p w:rsidR="0073621C" w:rsidRPr="0073621C" w:rsidRDefault="0073621C" w:rsidP="0073621C">
      <w:pPr>
        <w:pStyle w:val="aa"/>
        <w:numPr>
          <w:ilvl w:val="0"/>
          <w:numId w:val="6"/>
        </w:numPr>
        <w:jc w:val="both"/>
      </w:pPr>
      <w:r w:rsidRPr="0073621C">
        <w:t>Наредба № 1 от 10.03.1993 г. за опазване на озеленените площи и декоративната растителност</w:t>
      </w:r>
    </w:p>
    <w:p w:rsidR="0073621C" w:rsidRPr="0073621C" w:rsidRDefault="0073621C" w:rsidP="0073621C">
      <w:pPr>
        <w:pStyle w:val="aa"/>
        <w:numPr>
          <w:ilvl w:val="0"/>
          <w:numId w:val="6"/>
        </w:numPr>
        <w:jc w:val="both"/>
      </w:pPr>
      <w:r w:rsidRPr="0073621C">
        <w:t xml:space="preserve">Наредба. за изграждане и опазване на зелената система на територията на </w:t>
      </w:r>
      <w:r>
        <w:t>о</w:t>
      </w:r>
      <w:r w:rsidRPr="0073621C">
        <w:t>бщина</w:t>
      </w:r>
      <w:r>
        <w:t xml:space="preserve"> </w:t>
      </w:r>
      <w:r w:rsidRPr="0073621C">
        <w:t>Панагюрище;</w:t>
      </w:r>
    </w:p>
    <w:p w:rsidR="00F408F9" w:rsidRPr="00F408F9" w:rsidRDefault="00CF7494" w:rsidP="00F408F9">
      <w:pPr>
        <w:pStyle w:val="aa"/>
        <w:numPr>
          <w:ilvl w:val="0"/>
          <w:numId w:val="6"/>
        </w:numPr>
        <w:shd w:val="clear" w:color="auto" w:fill="FFFFFF"/>
        <w:tabs>
          <w:tab w:val="left" w:pos="720"/>
        </w:tabs>
        <w:spacing w:line="276" w:lineRule="auto"/>
        <w:ind w:right="-7" w:hanging="294"/>
        <w:jc w:val="both"/>
        <w:rPr>
          <w:bCs/>
        </w:rPr>
      </w:pPr>
      <w:r>
        <w:t>Наредба № 1з-1971 за строително-технически правила и норми за осигуряване на безопасност от пожар от 29 октомври 2009г., ДВ бр.96 от 2009г.</w:t>
      </w:r>
    </w:p>
    <w:p w:rsidR="00F408F9" w:rsidRPr="00F408F9" w:rsidRDefault="00F408F9" w:rsidP="00F408F9">
      <w:pPr>
        <w:pStyle w:val="aa"/>
        <w:numPr>
          <w:ilvl w:val="0"/>
          <w:numId w:val="6"/>
        </w:numPr>
        <w:shd w:val="clear" w:color="auto" w:fill="FFFFFF"/>
        <w:tabs>
          <w:tab w:val="left" w:pos="720"/>
        </w:tabs>
        <w:spacing w:line="276" w:lineRule="auto"/>
        <w:ind w:right="-7" w:hanging="294"/>
        <w:jc w:val="both"/>
        <w:rPr>
          <w:bCs/>
        </w:rPr>
      </w:pPr>
      <w:r>
        <w:t>Н</w:t>
      </w:r>
      <w:r w:rsidRPr="00F408F9">
        <w:t>аредба</w:t>
      </w:r>
      <w:r>
        <w:t xml:space="preserve"> </w:t>
      </w:r>
      <w:r w:rsidRPr="00F408F9">
        <w:t>№</w:t>
      </w:r>
      <w:r>
        <w:t xml:space="preserve"> </w:t>
      </w:r>
      <w:r w:rsidRPr="00F408F9">
        <w:t>1</w:t>
      </w:r>
      <w:r>
        <w:t xml:space="preserve"> </w:t>
      </w:r>
      <w:r w:rsidRPr="00F408F9">
        <w:t>от</w:t>
      </w:r>
      <w:r>
        <w:t xml:space="preserve"> </w:t>
      </w:r>
      <w:r w:rsidRPr="00F408F9">
        <w:t>12</w:t>
      </w:r>
      <w:r>
        <w:t xml:space="preserve"> </w:t>
      </w:r>
      <w:r w:rsidRPr="00F408F9">
        <w:t>януари</w:t>
      </w:r>
      <w:r>
        <w:t xml:space="preserve"> </w:t>
      </w:r>
      <w:r w:rsidRPr="00F408F9">
        <w:t>2009</w:t>
      </w:r>
      <w:r>
        <w:t xml:space="preserve"> </w:t>
      </w:r>
      <w:r w:rsidRPr="00F408F9">
        <w:t xml:space="preserve">г. </w:t>
      </w:r>
      <w:r>
        <w:t xml:space="preserve">за условията и реда за устройството </w:t>
      </w:r>
      <w:r w:rsidRPr="00F408F9">
        <w:t>и</w:t>
      </w:r>
      <w:r>
        <w:t xml:space="preserve"> </w:t>
      </w:r>
      <w:r w:rsidRPr="00F408F9">
        <w:t>безопасността</w:t>
      </w:r>
      <w:r>
        <w:t xml:space="preserve"> </w:t>
      </w:r>
      <w:r w:rsidRPr="00F408F9">
        <w:t>на</w:t>
      </w:r>
      <w:r>
        <w:t xml:space="preserve"> </w:t>
      </w:r>
      <w:r w:rsidRPr="00F408F9">
        <w:t>площадките</w:t>
      </w:r>
      <w:r>
        <w:t xml:space="preserve"> </w:t>
      </w:r>
      <w:r w:rsidRPr="00F408F9">
        <w:t>за</w:t>
      </w:r>
      <w:r>
        <w:t xml:space="preserve"> </w:t>
      </w:r>
      <w:r w:rsidRPr="00F408F9">
        <w:t>игра</w:t>
      </w:r>
      <w:r>
        <w:t xml:space="preserve">, </w:t>
      </w:r>
      <w:r w:rsidRPr="00F408F9">
        <w:rPr>
          <w:bCs/>
        </w:rPr>
        <w:t>изм. и доп. ДВ. бр.</w:t>
      </w:r>
      <w:hyperlink r:id="rId7" w:history="1">
        <w:r w:rsidRPr="00F408F9">
          <w:rPr>
            <w:bCs/>
            <w:u w:val="single"/>
          </w:rPr>
          <w:t>70</w:t>
        </w:r>
      </w:hyperlink>
      <w:r w:rsidRPr="00F408F9">
        <w:rPr>
          <w:bCs/>
        </w:rPr>
        <w:t> от 3 Септември 2019г., попр. ДВ. бр.84 от 25 Октомври 2019г.</w:t>
      </w:r>
    </w:p>
    <w:p w:rsidR="00F408F9" w:rsidRPr="00F408F9" w:rsidRDefault="00F408F9" w:rsidP="00F408F9">
      <w:pPr>
        <w:pStyle w:val="aa"/>
        <w:tabs>
          <w:tab w:val="left" w:pos="720"/>
        </w:tabs>
        <w:spacing w:line="276" w:lineRule="auto"/>
        <w:ind w:right="-7"/>
        <w:jc w:val="both"/>
      </w:pPr>
      <w:bookmarkStart w:id="5" w:name="_GoBack"/>
      <w:bookmarkEnd w:id="5"/>
    </w:p>
    <w:p w:rsidR="000B43D7" w:rsidRPr="00CA626C" w:rsidRDefault="000B43D7" w:rsidP="000E65C3">
      <w:pPr>
        <w:tabs>
          <w:tab w:val="left" w:pos="720"/>
        </w:tabs>
        <w:spacing w:line="276" w:lineRule="auto"/>
        <w:ind w:right="-7" w:firstLine="600"/>
        <w:jc w:val="both"/>
      </w:pPr>
      <w:r w:rsidRPr="00CA626C">
        <w:lastRenderedPageBreak/>
        <w:t>При настъпване на промени в нормативната уредба по време на изпълнение на задачата - предмет на настоящата Техническа спецификация, същите следва своевременно да бъдат съобразени и отразени в разработките, след предварително съгласуване и одобрение от Възложителя и се иска неговото писмено съгласуване.</w:t>
      </w:r>
    </w:p>
    <w:p w:rsidR="00C600AF" w:rsidRDefault="00C600AF"/>
    <w:sectPr w:rsidR="00C600AF" w:rsidSect="000B43D7"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635" w:rsidRDefault="002F5635" w:rsidP="000B43D7">
      <w:r>
        <w:separator/>
      </w:r>
    </w:p>
  </w:endnote>
  <w:endnote w:type="continuationSeparator" w:id="0">
    <w:p w:rsidR="002F5635" w:rsidRDefault="002F5635" w:rsidP="000B4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22"/>
        <w:szCs w:val="22"/>
      </w:rPr>
      <w:id w:val="1729098277"/>
      <w:docPartObj>
        <w:docPartGallery w:val="Page Numbers (Bottom of Page)"/>
        <w:docPartUnique/>
      </w:docPartObj>
    </w:sdtPr>
    <w:sdtContent>
      <w:sdt>
        <w:sdtPr>
          <w:rPr>
            <w:i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04C6" w:rsidRPr="000E65C3" w:rsidRDefault="004F04C6">
            <w:pPr>
              <w:pStyle w:val="a6"/>
              <w:jc w:val="right"/>
              <w:rPr>
                <w:i/>
                <w:sz w:val="22"/>
                <w:szCs w:val="22"/>
              </w:rPr>
            </w:pPr>
            <w:r w:rsidRPr="000E65C3">
              <w:rPr>
                <w:i/>
                <w:sz w:val="22"/>
                <w:szCs w:val="22"/>
              </w:rPr>
              <w:t xml:space="preserve">Страница </w:t>
            </w:r>
            <w:r w:rsidR="00AF63BF" w:rsidRPr="000E65C3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0E65C3">
              <w:rPr>
                <w:b/>
                <w:bCs/>
                <w:i/>
                <w:sz w:val="22"/>
                <w:szCs w:val="22"/>
              </w:rPr>
              <w:instrText>PAGE</w:instrText>
            </w:r>
            <w:r w:rsidR="00AF63BF" w:rsidRPr="000E65C3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D73FEF">
              <w:rPr>
                <w:b/>
                <w:bCs/>
                <w:i/>
                <w:noProof/>
                <w:sz w:val="22"/>
                <w:szCs w:val="22"/>
              </w:rPr>
              <w:t>3</w:t>
            </w:r>
            <w:r w:rsidR="00AF63BF" w:rsidRPr="000E65C3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0E65C3">
              <w:rPr>
                <w:i/>
                <w:sz w:val="22"/>
                <w:szCs w:val="22"/>
              </w:rPr>
              <w:t xml:space="preserve"> от </w:t>
            </w:r>
            <w:r w:rsidR="00AF63BF" w:rsidRPr="000E65C3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0E65C3">
              <w:rPr>
                <w:b/>
                <w:bCs/>
                <w:i/>
                <w:sz w:val="22"/>
                <w:szCs w:val="22"/>
              </w:rPr>
              <w:instrText>NUMPAGES</w:instrText>
            </w:r>
            <w:r w:rsidR="00AF63BF" w:rsidRPr="000E65C3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D73FEF">
              <w:rPr>
                <w:b/>
                <w:bCs/>
                <w:i/>
                <w:noProof/>
                <w:sz w:val="22"/>
                <w:szCs w:val="22"/>
              </w:rPr>
              <w:t>9</w:t>
            </w:r>
            <w:r w:rsidR="00AF63BF" w:rsidRPr="000E65C3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:rsidR="004F04C6" w:rsidRDefault="004F04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635" w:rsidRDefault="002F5635" w:rsidP="000B43D7">
      <w:r>
        <w:separator/>
      </w:r>
    </w:p>
  </w:footnote>
  <w:footnote w:type="continuationSeparator" w:id="0">
    <w:p w:rsidR="002F5635" w:rsidRDefault="002F5635" w:rsidP="000B4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4C6" w:rsidRDefault="004F04C6">
    <w:pPr>
      <w:pStyle w:val="a4"/>
    </w:pPr>
    <w:r w:rsidRPr="00EB2CEF">
      <w:rPr>
        <w:noProof/>
      </w:rPr>
      <w:drawing>
        <wp:inline distT="0" distB="0" distL="0" distR="0">
          <wp:extent cx="5731510" cy="1161535"/>
          <wp:effectExtent l="0" t="0" r="2540" b="63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161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B7B"/>
    <w:multiLevelType w:val="multilevel"/>
    <w:tmpl w:val="F3C2E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23163C5A"/>
    <w:multiLevelType w:val="hybridMultilevel"/>
    <w:tmpl w:val="B6E2A0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646E1"/>
    <w:multiLevelType w:val="hybridMultilevel"/>
    <w:tmpl w:val="D1C876EA"/>
    <w:lvl w:ilvl="0" w:tplc="08841D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19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1B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19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1B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9325386"/>
    <w:multiLevelType w:val="hybridMultilevel"/>
    <w:tmpl w:val="125CA220"/>
    <w:lvl w:ilvl="0" w:tplc="BAAC020E">
      <w:start w:val="1"/>
      <w:numFmt w:val="decimal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F7BF4"/>
    <w:multiLevelType w:val="multilevel"/>
    <w:tmpl w:val="21D40752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287905"/>
    <w:multiLevelType w:val="hybridMultilevel"/>
    <w:tmpl w:val="30CC5C0E"/>
    <w:lvl w:ilvl="0" w:tplc="0809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746E7144"/>
    <w:multiLevelType w:val="hybridMultilevel"/>
    <w:tmpl w:val="92F2B4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72ABE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942F40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3D7"/>
    <w:rsid w:val="000B43D7"/>
    <w:rsid w:val="000E65C3"/>
    <w:rsid w:val="002C4706"/>
    <w:rsid w:val="002F5635"/>
    <w:rsid w:val="004F04C6"/>
    <w:rsid w:val="0073621C"/>
    <w:rsid w:val="00796BF4"/>
    <w:rsid w:val="00AF63BF"/>
    <w:rsid w:val="00C600AF"/>
    <w:rsid w:val="00CB2A57"/>
    <w:rsid w:val="00CF7494"/>
    <w:rsid w:val="00D73FEF"/>
    <w:rsid w:val="00F40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B43D7"/>
  </w:style>
  <w:style w:type="paragraph" w:styleId="a4">
    <w:name w:val="header"/>
    <w:basedOn w:val="a"/>
    <w:link w:val="a5"/>
    <w:uiPriority w:val="99"/>
    <w:unhideWhenUsed/>
    <w:rsid w:val="000B43D7"/>
    <w:pPr>
      <w:tabs>
        <w:tab w:val="center" w:pos="4513"/>
        <w:tab w:val="right" w:pos="9026"/>
      </w:tabs>
    </w:pPr>
  </w:style>
  <w:style w:type="character" w:customStyle="1" w:styleId="a5">
    <w:name w:val="Горен колонтитул Знак"/>
    <w:basedOn w:val="a0"/>
    <w:link w:val="a4"/>
    <w:uiPriority w:val="99"/>
    <w:rsid w:val="000B43D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0B43D7"/>
    <w:pPr>
      <w:tabs>
        <w:tab w:val="center" w:pos="4513"/>
        <w:tab w:val="right" w:pos="9026"/>
      </w:tabs>
    </w:pPr>
  </w:style>
  <w:style w:type="character" w:customStyle="1" w:styleId="a7">
    <w:name w:val="Долен колонтитул Знак"/>
    <w:basedOn w:val="a0"/>
    <w:link w:val="a6"/>
    <w:uiPriority w:val="99"/>
    <w:rsid w:val="000B43D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13">
    <w:name w:val="Style13"/>
    <w:basedOn w:val="a"/>
    <w:rsid w:val="000B43D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FontStyle30">
    <w:name w:val="Font Style30"/>
    <w:rsid w:val="000B43D7"/>
    <w:rPr>
      <w:rFonts w:ascii="Arial" w:hAnsi="Arial" w:cs="Arial"/>
      <w:color w:val="000000"/>
      <w:sz w:val="22"/>
      <w:szCs w:val="22"/>
    </w:rPr>
  </w:style>
  <w:style w:type="character" w:customStyle="1" w:styleId="FontStyle37">
    <w:name w:val="Font Style37"/>
    <w:rsid w:val="000B43D7"/>
    <w:rPr>
      <w:rFonts w:ascii="Times New Roman" w:hAnsi="Times New Roman" w:cs="Times New Roman"/>
      <w:color w:val="000000"/>
      <w:sz w:val="26"/>
      <w:szCs w:val="26"/>
    </w:rPr>
  </w:style>
  <w:style w:type="paragraph" w:styleId="a8">
    <w:name w:val="Body Text Indent"/>
    <w:basedOn w:val="a"/>
    <w:link w:val="a9"/>
    <w:rsid w:val="000B43D7"/>
    <w:pPr>
      <w:ind w:firstLine="720"/>
      <w:jc w:val="both"/>
    </w:pPr>
    <w:rPr>
      <w:sz w:val="28"/>
      <w:szCs w:val="20"/>
      <w:lang w:eastAsia="en-US"/>
    </w:rPr>
  </w:style>
  <w:style w:type="character" w:customStyle="1" w:styleId="a9">
    <w:name w:val="Основен текст с отстъп Знак"/>
    <w:basedOn w:val="a0"/>
    <w:link w:val="a8"/>
    <w:rsid w:val="000B43D7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2">
    <w:name w:val="Body Text Indent 2"/>
    <w:basedOn w:val="a"/>
    <w:link w:val="20"/>
    <w:uiPriority w:val="99"/>
    <w:semiHidden/>
    <w:unhideWhenUsed/>
    <w:rsid w:val="000B43D7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uiPriority w:val="99"/>
    <w:semiHidden/>
    <w:rsid w:val="000B43D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a">
    <w:name w:val="List Paragraph"/>
    <w:basedOn w:val="a"/>
    <w:uiPriority w:val="34"/>
    <w:qFormat/>
    <w:rsid w:val="004F04C6"/>
    <w:pPr>
      <w:ind w:left="720"/>
      <w:contextualSpacing/>
    </w:pPr>
  </w:style>
  <w:style w:type="character" w:customStyle="1" w:styleId="Bodytext6">
    <w:name w:val="Body text (6)_"/>
    <w:basedOn w:val="a0"/>
    <w:link w:val="Bodytext60"/>
    <w:rsid w:val="0073621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Bodytext60">
    <w:name w:val="Body text (6)"/>
    <w:basedOn w:val="a"/>
    <w:link w:val="Bodytext6"/>
    <w:rsid w:val="0073621C"/>
    <w:pPr>
      <w:widowControl w:val="0"/>
      <w:shd w:val="clear" w:color="auto" w:fill="FFFFFF"/>
      <w:spacing w:before="240" w:after="120" w:line="0" w:lineRule="atLeast"/>
      <w:ind w:hanging="700"/>
    </w:pPr>
    <w:rPr>
      <w:rFonts w:ascii="Arial" w:eastAsia="Arial" w:hAnsi="Arial" w:cs="Arial"/>
      <w:b/>
      <w:bCs/>
      <w:sz w:val="18"/>
      <w:szCs w:val="18"/>
      <w:lang w:val="en-GB" w:eastAsia="en-US"/>
    </w:rPr>
  </w:style>
  <w:style w:type="paragraph" w:styleId="ab">
    <w:name w:val="Balloon Text"/>
    <w:basedOn w:val="a"/>
    <w:link w:val="ac"/>
    <w:uiPriority w:val="99"/>
    <w:semiHidden/>
    <w:unhideWhenUsed/>
    <w:rsid w:val="00F408F9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408F9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search1">
    <w:name w:val="search1"/>
    <w:basedOn w:val="a0"/>
    <w:rsid w:val="00F408F9"/>
  </w:style>
  <w:style w:type="character" w:customStyle="1" w:styleId="search2">
    <w:name w:val="search2"/>
    <w:basedOn w:val="a0"/>
    <w:rsid w:val="00F408F9"/>
  </w:style>
  <w:style w:type="character" w:customStyle="1" w:styleId="search3">
    <w:name w:val="search3"/>
    <w:basedOn w:val="a0"/>
    <w:rsid w:val="00F408F9"/>
  </w:style>
  <w:style w:type="character" w:customStyle="1" w:styleId="search4">
    <w:name w:val="search4"/>
    <w:basedOn w:val="a0"/>
    <w:rsid w:val="00F408F9"/>
  </w:style>
  <w:style w:type="character" w:customStyle="1" w:styleId="search5">
    <w:name w:val="search5"/>
    <w:basedOn w:val="a0"/>
    <w:rsid w:val="00F408F9"/>
  </w:style>
  <w:style w:type="character" w:customStyle="1" w:styleId="search6">
    <w:name w:val="search6"/>
    <w:basedOn w:val="a0"/>
    <w:rsid w:val="00F408F9"/>
  </w:style>
  <w:style w:type="character" w:customStyle="1" w:styleId="search7">
    <w:name w:val="search7"/>
    <w:basedOn w:val="a0"/>
    <w:rsid w:val="00F408F9"/>
  </w:style>
  <w:style w:type="character" w:customStyle="1" w:styleId="search8">
    <w:name w:val="search8"/>
    <w:basedOn w:val="a0"/>
    <w:rsid w:val="00F408F9"/>
  </w:style>
  <w:style w:type="character" w:customStyle="1" w:styleId="search9">
    <w:name w:val="search9"/>
    <w:basedOn w:val="a0"/>
    <w:rsid w:val="00F408F9"/>
  </w:style>
  <w:style w:type="character" w:customStyle="1" w:styleId="search10">
    <w:name w:val="search10"/>
    <w:basedOn w:val="a0"/>
    <w:rsid w:val="00F408F9"/>
  </w:style>
  <w:style w:type="character" w:customStyle="1" w:styleId="search11">
    <w:name w:val="search11"/>
    <w:basedOn w:val="a0"/>
    <w:rsid w:val="00F408F9"/>
  </w:style>
  <w:style w:type="character" w:customStyle="1" w:styleId="search12">
    <w:name w:val="search12"/>
    <w:basedOn w:val="a0"/>
    <w:rsid w:val="00F40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B43D7"/>
  </w:style>
  <w:style w:type="paragraph" w:styleId="a4">
    <w:name w:val="header"/>
    <w:basedOn w:val="a"/>
    <w:link w:val="a5"/>
    <w:uiPriority w:val="99"/>
    <w:unhideWhenUsed/>
    <w:rsid w:val="000B43D7"/>
    <w:pPr>
      <w:tabs>
        <w:tab w:val="center" w:pos="4513"/>
        <w:tab w:val="right" w:pos="9026"/>
      </w:tabs>
    </w:pPr>
  </w:style>
  <w:style w:type="character" w:customStyle="1" w:styleId="a5">
    <w:name w:val="Горен колонтитул Знак"/>
    <w:basedOn w:val="a0"/>
    <w:link w:val="a4"/>
    <w:uiPriority w:val="99"/>
    <w:rsid w:val="000B43D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0B43D7"/>
    <w:pPr>
      <w:tabs>
        <w:tab w:val="center" w:pos="4513"/>
        <w:tab w:val="right" w:pos="9026"/>
      </w:tabs>
    </w:pPr>
  </w:style>
  <w:style w:type="character" w:customStyle="1" w:styleId="a7">
    <w:name w:val="Долен колонтитул Знак"/>
    <w:basedOn w:val="a0"/>
    <w:link w:val="a6"/>
    <w:uiPriority w:val="99"/>
    <w:rsid w:val="000B43D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13">
    <w:name w:val="Style13"/>
    <w:basedOn w:val="a"/>
    <w:rsid w:val="000B43D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FontStyle30">
    <w:name w:val="Font Style30"/>
    <w:rsid w:val="000B43D7"/>
    <w:rPr>
      <w:rFonts w:ascii="Arial" w:hAnsi="Arial" w:cs="Arial"/>
      <w:color w:val="000000"/>
      <w:sz w:val="22"/>
      <w:szCs w:val="22"/>
    </w:rPr>
  </w:style>
  <w:style w:type="character" w:customStyle="1" w:styleId="FontStyle37">
    <w:name w:val="Font Style37"/>
    <w:rsid w:val="000B43D7"/>
    <w:rPr>
      <w:rFonts w:ascii="Times New Roman" w:hAnsi="Times New Roman" w:cs="Times New Roman"/>
      <w:color w:val="000000"/>
      <w:sz w:val="26"/>
      <w:szCs w:val="26"/>
    </w:rPr>
  </w:style>
  <w:style w:type="paragraph" w:styleId="a8">
    <w:name w:val="Body Text Indent"/>
    <w:basedOn w:val="a"/>
    <w:link w:val="a9"/>
    <w:rsid w:val="000B43D7"/>
    <w:pPr>
      <w:ind w:firstLine="720"/>
      <w:jc w:val="both"/>
    </w:pPr>
    <w:rPr>
      <w:sz w:val="28"/>
      <w:szCs w:val="20"/>
      <w:lang w:eastAsia="en-US"/>
    </w:rPr>
  </w:style>
  <w:style w:type="character" w:customStyle="1" w:styleId="a9">
    <w:name w:val="Основен текст с отстъп Знак"/>
    <w:basedOn w:val="a0"/>
    <w:link w:val="a8"/>
    <w:rsid w:val="000B43D7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2">
    <w:name w:val="Body Text Indent 2"/>
    <w:basedOn w:val="a"/>
    <w:link w:val="20"/>
    <w:uiPriority w:val="99"/>
    <w:semiHidden/>
    <w:unhideWhenUsed/>
    <w:rsid w:val="000B43D7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uiPriority w:val="99"/>
    <w:semiHidden/>
    <w:rsid w:val="000B43D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a">
    <w:name w:val="List Paragraph"/>
    <w:basedOn w:val="a"/>
    <w:uiPriority w:val="34"/>
    <w:qFormat/>
    <w:rsid w:val="004F04C6"/>
    <w:pPr>
      <w:ind w:left="720"/>
      <w:contextualSpacing/>
    </w:pPr>
  </w:style>
  <w:style w:type="character" w:customStyle="1" w:styleId="Bodytext6">
    <w:name w:val="Body text (6)_"/>
    <w:basedOn w:val="a0"/>
    <w:link w:val="Bodytext60"/>
    <w:rsid w:val="0073621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Bodytext60">
    <w:name w:val="Body text (6)"/>
    <w:basedOn w:val="a"/>
    <w:link w:val="Bodytext6"/>
    <w:rsid w:val="0073621C"/>
    <w:pPr>
      <w:widowControl w:val="0"/>
      <w:shd w:val="clear" w:color="auto" w:fill="FFFFFF"/>
      <w:spacing w:before="240" w:after="120" w:line="0" w:lineRule="atLeast"/>
      <w:ind w:hanging="700"/>
    </w:pPr>
    <w:rPr>
      <w:rFonts w:ascii="Arial" w:eastAsia="Arial" w:hAnsi="Arial" w:cs="Arial"/>
      <w:b/>
      <w:bCs/>
      <w:sz w:val="18"/>
      <w:szCs w:val="18"/>
      <w:lang w:val="en-GB" w:eastAsia="en-US"/>
    </w:rPr>
  </w:style>
  <w:style w:type="paragraph" w:styleId="ab">
    <w:name w:val="Balloon Text"/>
    <w:basedOn w:val="a"/>
    <w:link w:val="ac"/>
    <w:uiPriority w:val="99"/>
    <w:semiHidden/>
    <w:unhideWhenUsed/>
    <w:rsid w:val="00F408F9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408F9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search1">
    <w:name w:val="search1"/>
    <w:basedOn w:val="a0"/>
    <w:rsid w:val="00F408F9"/>
  </w:style>
  <w:style w:type="character" w:customStyle="1" w:styleId="search2">
    <w:name w:val="search2"/>
    <w:basedOn w:val="a0"/>
    <w:rsid w:val="00F408F9"/>
  </w:style>
  <w:style w:type="character" w:customStyle="1" w:styleId="search3">
    <w:name w:val="search3"/>
    <w:basedOn w:val="a0"/>
    <w:rsid w:val="00F408F9"/>
  </w:style>
  <w:style w:type="character" w:customStyle="1" w:styleId="search4">
    <w:name w:val="search4"/>
    <w:basedOn w:val="a0"/>
    <w:rsid w:val="00F408F9"/>
  </w:style>
  <w:style w:type="character" w:customStyle="1" w:styleId="search5">
    <w:name w:val="search5"/>
    <w:basedOn w:val="a0"/>
    <w:rsid w:val="00F408F9"/>
  </w:style>
  <w:style w:type="character" w:customStyle="1" w:styleId="search6">
    <w:name w:val="search6"/>
    <w:basedOn w:val="a0"/>
    <w:rsid w:val="00F408F9"/>
  </w:style>
  <w:style w:type="character" w:customStyle="1" w:styleId="search7">
    <w:name w:val="search7"/>
    <w:basedOn w:val="a0"/>
    <w:rsid w:val="00F408F9"/>
  </w:style>
  <w:style w:type="character" w:customStyle="1" w:styleId="search8">
    <w:name w:val="search8"/>
    <w:basedOn w:val="a0"/>
    <w:rsid w:val="00F408F9"/>
  </w:style>
  <w:style w:type="character" w:customStyle="1" w:styleId="search9">
    <w:name w:val="search9"/>
    <w:basedOn w:val="a0"/>
    <w:rsid w:val="00F408F9"/>
  </w:style>
  <w:style w:type="character" w:customStyle="1" w:styleId="search10">
    <w:name w:val="search10"/>
    <w:basedOn w:val="a0"/>
    <w:rsid w:val="00F408F9"/>
  </w:style>
  <w:style w:type="character" w:customStyle="1" w:styleId="search11">
    <w:name w:val="search11"/>
    <w:basedOn w:val="a0"/>
    <w:rsid w:val="00F408F9"/>
  </w:style>
  <w:style w:type="character" w:customStyle="1" w:styleId="search12">
    <w:name w:val="search12"/>
    <w:basedOn w:val="a0"/>
    <w:rsid w:val="00F40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6.ciela.net/Document?documentId=2135617098&amp;dbId=0&amp;edition=3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3052</Words>
  <Characters>17398</Characters>
  <Application>Microsoft Office Word</Application>
  <DocSecurity>0</DocSecurity>
  <Lines>144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2020-05-19T07:59:00Z</dcterms:created>
  <dcterms:modified xsi:type="dcterms:W3CDTF">2020-05-28T12:00:00Z</dcterms:modified>
</cp:coreProperties>
</file>